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r>
        <w:rPr>
          <w:rFonts w:hint="eastAsia" w:ascii="方正小标宋简体" w:hAnsi="方正小标宋简体" w:eastAsia="方正小标宋简体" w:cs="方正小标宋简体"/>
          <w:b/>
          <w:bCs/>
          <w:sz w:val="36"/>
          <w:szCs w:val="36"/>
          <w:highlight w:val="none"/>
          <w:lang w:val="en-US" w:eastAsia="zh-CN"/>
        </w:rPr>
        <w:t>应知应会“每月一测</w:t>
      </w:r>
      <w:r>
        <w:rPr>
          <w:rFonts w:hint="eastAsia" w:ascii="方正小标宋简体" w:hAnsi="方正小标宋简体" w:eastAsia="方正小标宋简体" w:cs="方正小标宋简体"/>
          <w:b/>
          <w:bCs/>
          <w:sz w:val="36"/>
          <w:szCs w:val="36"/>
          <w:highlight w:val="none"/>
          <w:lang w:eastAsia="zh-CN"/>
        </w:rPr>
        <w:t>”</w:t>
      </w:r>
      <w:r>
        <w:rPr>
          <w:rFonts w:hint="eastAsia" w:ascii="方正小标宋简体" w:hAnsi="方正小标宋简体" w:eastAsia="方正小标宋简体" w:cs="方正小标宋简体"/>
          <w:b/>
          <w:bCs/>
          <w:sz w:val="36"/>
          <w:szCs w:val="36"/>
          <w:highlight w:val="none"/>
          <w:lang w:val="en-US" w:eastAsia="zh-CN"/>
        </w:rPr>
        <w:t>测试题</w:t>
      </w:r>
      <w:r>
        <w:rPr>
          <w:rFonts w:hint="eastAsia" w:ascii="方正小标宋简体" w:hAnsi="方正小标宋简体" w:eastAsia="方正小标宋简体" w:cs="方正小标宋简体"/>
          <w:b/>
          <w:bCs/>
          <w:sz w:val="21"/>
          <w:szCs w:val="21"/>
          <w:highlight w:val="none"/>
          <w:lang w:eastAsia="zh-CN"/>
        </w:rPr>
        <w:t>（</w:t>
      </w:r>
      <w:r>
        <w:rPr>
          <w:rFonts w:hint="eastAsia" w:ascii="方正小标宋简体" w:hAnsi="方正小标宋简体" w:eastAsia="方正小标宋简体" w:cs="方正小标宋简体"/>
          <w:b/>
          <w:bCs/>
          <w:sz w:val="21"/>
          <w:szCs w:val="21"/>
          <w:highlight w:val="none"/>
          <w:lang w:val="en-US" w:eastAsia="zh-CN"/>
        </w:rPr>
        <w:t>2023年5月</w:t>
      </w:r>
      <w:r>
        <w:rPr>
          <w:rFonts w:hint="eastAsia" w:ascii="方正小标宋简体" w:hAnsi="方正小标宋简体" w:eastAsia="方正小标宋简体" w:cs="方正小标宋简体"/>
          <w:b/>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highlight w:val="none"/>
          <w:u w:val="single"/>
          <w:lang w:val="en-US"/>
        </w:rPr>
      </w:pPr>
      <w:r>
        <w:rPr>
          <w:rFonts w:hint="eastAsia" w:ascii="仿宋" w:hAnsi="仿宋" w:eastAsia="仿宋" w:cs="仿宋"/>
          <w:sz w:val="24"/>
          <w:szCs w:val="24"/>
          <w:highlight w:val="none"/>
        </w:rPr>
        <w:t>所在支部：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正确率：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bCs/>
          <w:sz w:val="32"/>
          <w:szCs w:val="32"/>
          <w:highlight w:val="none"/>
          <w:u w:val="single"/>
          <w:lang w:val="en-US" w:eastAsia="zh-CN"/>
        </w:rPr>
        <w:t xml:space="preserve">/5+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b/>
          <w:bCs/>
          <w:sz w:val="32"/>
          <w:szCs w:val="32"/>
          <w:highlight w:val="none"/>
          <w:u w:val="single"/>
          <w:lang w:val="en-US" w:eastAsia="zh-CN"/>
        </w:rPr>
        <w:t xml:space="preserve">/5  </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一、理论知识</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1.开展学习贯彻习近平新时代中国特色社会主义思想主题教育，总要求是“______、强党性、重实践、建新功”。（单选题）</w:t>
      </w:r>
    </w:p>
    <w:p>
      <w:pPr>
        <w:pStyle w:val="5"/>
        <w:numPr>
          <w:ilvl w:val="0"/>
          <w:numId w:val="0"/>
        </w:numPr>
        <w:ind w:firstLine="560" w:firstLineChars="200"/>
        <w:jc w:val="left"/>
        <w:rPr>
          <w:rFonts w:ascii="Times New Roman" w:hAnsi="Times New Roman" w:eastAsia="仿宋_GB2312"/>
          <w:color w:val="auto"/>
          <w:sz w:val="32"/>
        </w:rPr>
      </w:pPr>
      <w:r>
        <w:rPr>
          <w:rFonts w:hint="eastAsia" w:ascii="仿宋" w:hAnsi="仿宋" w:eastAsia="仿宋" w:cs="仿宋"/>
          <w:color w:val="auto"/>
          <w:kern w:val="2"/>
          <w:sz w:val="28"/>
          <w:szCs w:val="28"/>
          <w:highlight w:val="none"/>
          <w:lang w:val="en-US" w:eastAsia="zh-CN" w:bidi="ar-SA"/>
        </w:rPr>
        <w:t>A.学铸魂     B. 学增智     C. 学思想      D.学本领</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 习近平新时代中国特色社会主义思想是当代中国马克思主义、二十一世纪马克思主义，是中华文化和中国精神的时代精华。“______、“十四个坚持”和“十三个方面成就”，概括了这一思想的主要内容。（单选题）</w:t>
      </w:r>
    </w:p>
    <w:p>
      <w:pPr>
        <w:pStyle w:val="5"/>
        <w:numPr>
          <w:ilvl w:val="0"/>
          <w:numId w:val="0"/>
        </w:numPr>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A.六个明确    B.八个明确    C.十个明确    D.十二个明确</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 “六个必须坚持”集中体现了习近平新时代中国特色社会主义思想的精髓要义，全面学习领会习近平新时代中国特色社会主义思想就要深刻把握“六个必须坚持”的丰富内涵。“六个必须坚持”包括必须坚持人民至上，坚持自信自立，坚持守正创新，______，坚持系统观念，______。（多选题）</w:t>
      </w:r>
    </w:p>
    <w:p>
      <w:pPr>
        <w:pStyle w:val="5"/>
        <w:numPr>
          <w:ilvl w:val="0"/>
          <w:numId w:val="0"/>
        </w:numPr>
        <w:ind w:left="420" w:left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A.坚持问题导向              B.坚持改革开放</w:t>
      </w:r>
    </w:p>
    <w:p>
      <w:pPr>
        <w:pStyle w:val="5"/>
        <w:numPr>
          <w:ilvl w:val="0"/>
          <w:numId w:val="0"/>
        </w:numPr>
        <w:ind w:left="420" w:left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C.坚持从严治党              D.坚持胸怀天下</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 中国石油大学（北京）开展学习贯彻习近平新时代中国特色社会主义思想主题教育，坚持目标导向和问题导向相统一，着力查找和解决______个方面的突出问题。（单选题）</w:t>
      </w:r>
    </w:p>
    <w:p>
      <w:pPr>
        <w:pStyle w:val="5"/>
        <w:numPr>
          <w:ilvl w:val="0"/>
          <w:numId w:val="0"/>
        </w:numPr>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A.6           B.8          C.9          D.10</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中国石油大学（北京）深入开展学习贯彻习近平新时代中国特色社会主义思想主题教育实施方案按照“______”工作体系开展，理论学习、调查研究、推动发展、检视整改等贯通起来，有机融合、一体推进。（单选题）</w:t>
      </w:r>
    </w:p>
    <w:p>
      <w:pPr>
        <w:pStyle w:val="5"/>
        <w:numPr>
          <w:ilvl w:val="0"/>
          <w:numId w:val="0"/>
        </w:numPr>
        <w:ind w:left="420" w:left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A.6+15+40     B. 5+15+40     C. 6+18+42     D. 5+10+40</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jc w:val="both"/>
        <w:textAlignment w:val="auto"/>
        <w:rPr>
          <w:rFonts w:hint="eastAsia" w:ascii="方正小标宋简体" w:hAnsi="方正小标宋简体" w:eastAsia="方正小标宋简体" w:cs="方正小标宋简体"/>
          <w:b/>
          <w:bCs/>
          <w:color w:val="auto"/>
          <w:sz w:val="36"/>
          <w:szCs w:val="36"/>
          <w:lang w:val="en-US" w:eastAsia="zh-CN"/>
        </w:rPr>
      </w:pPr>
      <w:r>
        <w:rPr>
          <w:rFonts w:hint="eastAsia" w:ascii="仿宋" w:hAnsi="仿宋" w:eastAsia="仿宋" w:cs="仿宋"/>
          <w:b/>
          <w:bCs/>
          <w:color w:val="auto"/>
          <w:sz w:val="28"/>
          <w:szCs w:val="28"/>
          <w:highlight w:val="none"/>
          <w:lang w:val="en-US" w:eastAsia="zh-CN"/>
        </w:rPr>
        <w:t>二、业务知识</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1.全面推进课程思政建设，（ ）是关键。（单选题）</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A.领导      B.辅导员      C.教师        D.学生</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2.建设高水平人才培养体系，必须将思想政治工作体系贯通其中，必须转好课程思政建设，解决好（ ）“两张皮”问题。（单选题）</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A.文化教育与思政教育      B.基础教育和思政教育</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C.理论课程和思政教育      D.专业教育和思政教育</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3.《纲要》指出，要把教师参与课程思政建设情况和教学效果作为教师（  ）的重要内容。（多选题）</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A.考核评价    B.岗位聘用    C.评优奖励    D.选拔培训</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4.《纲要》指出，高校课程思政要融入课堂教学建设，作为（  ）的重要内容。（多选题）</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A.课程设置  B.修订培养方案  C.教学大纲核准  D.教案评价 </w:t>
      </w:r>
    </w:p>
    <w:p>
      <w:pPr>
        <w:keepNext w:val="0"/>
        <w:keepLines w:val="0"/>
        <w:pageBreakBefore w:val="0"/>
        <w:widowControl w:val="0"/>
        <w:numPr>
          <w:ilvl w:val="0"/>
          <w:numId w:val="0"/>
        </w:numPr>
        <w:kinsoku/>
        <w:wordWrap/>
        <w:overflowPunct/>
        <w:topLinePunct w:val="0"/>
        <w:autoSpaceDE/>
        <w:autoSpaceDN/>
        <w:bidi w:val="0"/>
        <w:adjustRightInd/>
        <w:snapToGrid/>
        <w:spacing w:line="18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5.学校从（   ）方面开展课程思政教学改革，提高课堂教学质量。（多选题）</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A.思想政治理论课   B.通识课程   C.专业课程   D.实践教学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GNjYjg3NDgzZjQ3NzczN2RlNjM2MDExYzU1YzUifQ=="/>
  </w:docVars>
  <w:rsids>
    <w:rsidRoot w:val="23C84A1D"/>
    <w:rsid w:val="041D6DCB"/>
    <w:rsid w:val="0A12582B"/>
    <w:rsid w:val="12F62DC0"/>
    <w:rsid w:val="148B12E6"/>
    <w:rsid w:val="157B75AD"/>
    <w:rsid w:val="1B6A60FA"/>
    <w:rsid w:val="1EE241F9"/>
    <w:rsid w:val="23C84A1D"/>
    <w:rsid w:val="297C1DAC"/>
    <w:rsid w:val="2B5071FF"/>
    <w:rsid w:val="2CF74478"/>
    <w:rsid w:val="2E334942"/>
    <w:rsid w:val="2E47051C"/>
    <w:rsid w:val="2F786B12"/>
    <w:rsid w:val="2FE70FA2"/>
    <w:rsid w:val="34B47F8E"/>
    <w:rsid w:val="3D211F38"/>
    <w:rsid w:val="3F9C31D5"/>
    <w:rsid w:val="41C7226F"/>
    <w:rsid w:val="476B6BD2"/>
    <w:rsid w:val="480605C9"/>
    <w:rsid w:val="48AF2AEE"/>
    <w:rsid w:val="52CF74B9"/>
    <w:rsid w:val="539F68AD"/>
    <w:rsid w:val="56344D78"/>
    <w:rsid w:val="58583623"/>
    <w:rsid w:val="589138CB"/>
    <w:rsid w:val="5EEC01A1"/>
    <w:rsid w:val="5F6E70C0"/>
    <w:rsid w:val="638E5BBF"/>
    <w:rsid w:val="651972CC"/>
    <w:rsid w:val="6615514B"/>
    <w:rsid w:val="69AA191A"/>
    <w:rsid w:val="6AE672A8"/>
    <w:rsid w:val="6AE93ED9"/>
    <w:rsid w:val="6D064A17"/>
    <w:rsid w:val="705D2511"/>
    <w:rsid w:val="759F3EE8"/>
    <w:rsid w:val="7CBD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927</Words>
  <Characters>1075</Characters>
  <Lines>0</Lines>
  <Paragraphs>0</Paragraphs>
  <TotalTime>2</TotalTime>
  <ScaleCrop>false</ScaleCrop>
  <LinksUpToDate>false</LinksUpToDate>
  <CharactersWithSpaces>1329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2023-02-28T01:37:00Z</dcterms:created>
  <dc:creator>Administrator</dc:creator>
  <cp:lastModifiedBy>边丽</cp:lastModifiedBy>
  <dcterms:modified xsi:type="dcterms:W3CDTF">2023-04-24T09:13:30Z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06E458F1CF11410384505E5C0D5415D5_13</vt:lpwstr>
  </property>
</Properties>
</file>