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7A0" w:rsidRPr="005435FF" w:rsidRDefault="000267A0" w:rsidP="005435FF">
      <w:pPr>
        <w:spacing w:line="360" w:lineRule="auto"/>
        <w:ind w:firstLineChars="200" w:firstLine="723"/>
        <w:jc w:val="center"/>
        <w:rPr>
          <w:b/>
          <w:sz w:val="36"/>
          <w:szCs w:val="36"/>
        </w:rPr>
      </w:pPr>
      <w:r w:rsidRPr="005435FF">
        <w:rPr>
          <w:rFonts w:hint="eastAsia"/>
          <w:b/>
          <w:sz w:val="36"/>
          <w:szCs w:val="36"/>
        </w:rPr>
        <w:t>中国共产党第十八届中央委员会第五次全体会议公报</w:t>
      </w:r>
    </w:p>
    <w:p w:rsidR="000267A0" w:rsidRPr="005435FF" w:rsidRDefault="000267A0" w:rsidP="005435FF">
      <w:pPr>
        <w:spacing w:line="360" w:lineRule="auto"/>
        <w:ind w:firstLineChars="200" w:firstLine="482"/>
        <w:jc w:val="center"/>
        <w:rPr>
          <w:b/>
          <w:sz w:val="24"/>
          <w:szCs w:val="24"/>
        </w:rPr>
      </w:pPr>
      <w:r w:rsidRPr="005435FF">
        <w:rPr>
          <w:rFonts w:hint="eastAsia"/>
          <w:b/>
          <w:sz w:val="24"/>
          <w:szCs w:val="24"/>
        </w:rPr>
        <w:t>（</w:t>
      </w:r>
      <w:r w:rsidRPr="005435FF">
        <w:rPr>
          <w:rFonts w:hint="eastAsia"/>
          <w:b/>
          <w:sz w:val="24"/>
          <w:szCs w:val="24"/>
        </w:rPr>
        <w:t>2015</w:t>
      </w:r>
      <w:r w:rsidRPr="005435FF">
        <w:rPr>
          <w:rFonts w:hint="eastAsia"/>
          <w:b/>
          <w:sz w:val="24"/>
          <w:szCs w:val="24"/>
        </w:rPr>
        <w:t>年</w:t>
      </w:r>
      <w:r w:rsidRPr="005435FF">
        <w:rPr>
          <w:rFonts w:hint="eastAsia"/>
          <w:b/>
          <w:sz w:val="24"/>
          <w:szCs w:val="24"/>
        </w:rPr>
        <w:t>10</w:t>
      </w:r>
      <w:r w:rsidRPr="005435FF">
        <w:rPr>
          <w:rFonts w:hint="eastAsia"/>
          <w:b/>
          <w:sz w:val="24"/>
          <w:szCs w:val="24"/>
        </w:rPr>
        <w:t>月</w:t>
      </w:r>
      <w:r w:rsidRPr="005435FF">
        <w:rPr>
          <w:rFonts w:hint="eastAsia"/>
          <w:b/>
          <w:sz w:val="24"/>
          <w:szCs w:val="24"/>
        </w:rPr>
        <w:t>29</w:t>
      </w:r>
      <w:r w:rsidRPr="005435FF">
        <w:rPr>
          <w:rFonts w:hint="eastAsia"/>
          <w:b/>
          <w:sz w:val="24"/>
          <w:szCs w:val="24"/>
        </w:rPr>
        <w:t>日中国共产党第十八届中央委员会第五次全体会议通过）</w:t>
      </w:r>
    </w:p>
    <w:p w:rsidR="000267A0" w:rsidRDefault="000267A0" w:rsidP="000267A0">
      <w:pPr>
        <w:spacing w:line="360" w:lineRule="auto"/>
        <w:ind w:firstLineChars="200" w:firstLine="640"/>
        <w:rPr>
          <w:sz w:val="32"/>
          <w:szCs w:val="32"/>
        </w:rPr>
      </w:pPr>
    </w:p>
    <w:p w:rsidR="000267A0" w:rsidRPr="005435FF" w:rsidRDefault="000267A0" w:rsidP="005435FF">
      <w:pPr>
        <w:spacing w:line="408" w:lineRule="auto"/>
        <w:ind w:firstLineChars="200" w:firstLine="480"/>
        <w:rPr>
          <w:sz w:val="24"/>
          <w:szCs w:val="24"/>
        </w:rPr>
      </w:pPr>
      <w:r w:rsidRPr="005435FF">
        <w:rPr>
          <w:rFonts w:hint="eastAsia"/>
          <w:sz w:val="24"/>
          <w:szCs w:val="24"/>
        </w:rPr>
        <w:t>中国共产党第十八届中央委员会第五次全体会议，于</w:t>
      </w:r>
      <w:r w:rsidRPr="005435FF">
        <w:rPr>
          <w:rFonts w:hint="eastAsia"/>
          <w:sz w:val="24"/>
          <w:szCs w:val="24"/>
        </w:rPr>
        <w:t>2015</w:t>
      </w:r>
      <w:r w:rsidRPr="005435FF">
        <w:rPr>
          <w:rFonts w:hint="eastAsia"/>
          <w:sz w:val="24"/>
          <w:szCs w:val="24"/>
        </w:rPr>
        <w:t>年</w:t>
      </w:r>
      <w:r w:rsidRPr="005435FF">
        <w:rPr>
          <w:rFonts w:hint="eastAsia"/>
          <w:sz w:val="24"/>
          <w:szCs w:val="24"/>
        </w:rPr>
        <w:t>10</w:t>
      </w:r>
      <w:r w:rsidRPr="005435FF">
        <w:rPr>
          <w:rFonts w:hint="eastAsia"/>
          <w:sz w:val="24"/>
          <w:szCs w:val="24"/>
        </w:rPr>
        <w:t>月</w:t>
      </w:r>
      <w:r w:rsidRPr="005435FF">
        <w:rPr>
          <w:rFonts w:hint="eastAsia"/>
          <w:sz w:val="24"/>
          <w:szCs w:val="24"/>
        </w:rPr>
        <w:t>26</w:t>
      </w:r>
      <w:r w:rsidRPr="005435FF">
        <w:rPr>
          <w:rFonts w:hint="eastAsia"/>
          <w:sz w:val="24"/>
          <w:szCs w:val="24"/>
        </w:rPr>
        <w:t>日至</w:t>
      </w:r>
      <w:r w:rsidRPr="005435FF">
        <w:rPr>
          <w:rFonts w:hint="eastAsia"/>
          <w:sz w:val="24"/>
          <w:szCs w:val="24"/>
        </w:rPr>
        <w:t>29</w:t>
      </w:r>
      <w:r w:rsidRPr="005435FF">
        <w:rPr>
          <w:rFonts w:hint="eastAsia"/>
          <w:sz w:val="24"/>
          <w:szCs w:val="24"/>
        </w:rPr>
        <w:t>日在北京举行。</w:t>
      </w:r>
    </w:p>
    <w:p w:rsidR="000267A0" w:rsidRPr="005435FF" w:rsidRDefault="000267A0" w:rsidP="005435FF">
      <w:pPr>
        <w:spacing w:line="408" w:lineRule="auto"/>
        <w:ind w:firstLineChars="200" w:firstLine="480"/>
        <w:rPr>
          <w:sz w:val="24"/>
          <w:szCs w:val="24"/>
        </w:rPr>
      </w:pPr>
      <w:r w:rsidRPr="005435FF">
        <w:rPr>
          <w:rFonts w:hint="eastAsia"/>
          <w:sz w:val="24"/>
          <w:szCs w:val="24"/>
        </w:rPr>
        <w:t>出席这次全会的有，中央委员</w:t>
      </w:r>
      <w:r w:rsidRPr="005435FF">
        <w:rPr>
          <w:rFonts w:hint="eastAsia"/>
          <w:sz w:val="24"/>
          <w:szCs w:val="24"/>
        </w:rPr>
        <w:t>199</w:t>
      </w:r>
      <w:r w:rsidRPr="005435FF">
        <w:rPr>
          <w:rFonts w:hint="eastAsia"/>
          <w:sz w:val="24"/>
          <w:szCs w:val="24"/>
        </w:rPr>
        <w:t>人，候补中央委员</w:t>
      </w:r>
      <w:r w:rsidRPr="005435FF">
        <w:rPr>
          <w:rFonts w:hint="eastAsia"/>
          <w:sz w:val="24"/>
          <w:szCs w:val="24"/>
        </w:rPr>
        <w:t>156</w:t>
      </w:r>
      <w:r w:rsidRPr="005435FF">
        <w:rPr>
          <w:rFonts w:hint="eastAsia"/>
          <w:sz w:val="24"/>
          <w:szCs w:val="24"/>
        </w:rPr>
        <w:t>人。中央纪律检查委员会常务委员会委员和有关方面负责同志列席了会议。党的十八大代表中部分基层同志和专家学者也列席了会议。</w:t>
      </w:r>
    </w:p>
    <w:p w:rsidR="000267A0" w:rsidRPr="005435FF" w:rsidRDefault="000267A0" w:rsidP="005435FF">
      <w:pPr>
        <w:spacing w:line="408" w:lineRule="auto"/>
        <w:ind w:firstLineChars="200" w:firstLine="480"/>
        <w:rPr>
          <w:sz w:val="24"/>
          <w:szCs w:val="24"/>
        </w:rPr>
      </w:pPr>
      <w:r w:rsidRPr="005435FF">
        <w:rPr>
          <w:rFonts w:hint="eastAsia"/>
          <w:sz w:val="24"/>
          <w:szCs w:val="24"/>
        </w:rPr>
        <w:t>全会由中央政治局主持。中央委员会总书记习近平作了重要讲话。</w:t>
      </w:r>
    </w:p>
    <w:p w:rsidR="000267A0" w:rsidRPr="005435FF" w:rsidRDefault="000267A0" w:rsidP="005435FF">
      <w:pPr>
        <w:spacing w:line="408" w:lineRule="auto"/>
        <w:ind w:firstLineChars="200" w:firstLine="480"/>
        <w:rPr>
          <w:sz w:val="24"/>
          <w:szCs w:val="24"/>
        </w:rPr>
      </w:pPr>
      <w:r w:rsidRPr="005435FF">
        <w:rPr>
          <w:rFonts w:hint="eastAsia"/>
          <w:sz w:val="24"/>
          <w:szCs w:val="24"/>
        </w:rPr>
        <w:t>全会听取和讨论了习近平受中央政治局委托作的工作报告，审议通过了《中共中央关于制定国民经济和社会发展第十三个五年规划的建议》。习近平就《建议（讨论稿）》向全会作了说明。</w:t>
      </w:r>
    </w:p>
    <w:p w:rsidR="000267A0" w:rsidRPr="005435FF" w:rsidRDefault="000267A0" w:rsidP="005435FF">
      <w:pPr>
        <w:spacing w:line="408" w:lineRule="auto"/>
        <w:ind w:firstLineChars="200" w:firstLine="480"/>
        <w:rPr>
          <w:sz w:val="24"/>
          <w:szCs w:val="24"/>
        </w:rPr>
      </w:pPr>
      <w:r w:rsidRPr="005435FF">
        <w:rPr>
          <w:rFonts w:hint="eastAsia"/>
          <w:sz w:val="24"/>
          <w:szCs w:val="24"/>
        </w:rPr>
        <w:t>全会充分肯定党的十八届四中全会以来中央政治局的工作。一致认为，面对国内外形势的深刻复杂变化特别是经济下行压力加大的挑战，中央政治局高举中国特色社会主义伟大旗帜，全面贯彻党的十八大和十八届三中、四中全会精神，以马克思列宁主义、毛泽东思想、邓小平理论、“三个代表”重要思想、科学发展观为指导，深入贯彻习近平总书记系列重要讲话精神，团结带领全党全军全国各族人民，坚持“四个全面”战略布局，坚持统筹国内国际两个大局，坚持稳中求进工作总基调，积极引领经济发展新常态，着力推进改革开放，加强和创新宏观调控，有效化解各种风险和挑战，保持经济平稳较快发展和社会和谐稳定，开展“三严三实”专题教育，隆重纪念中国人民抗日战争暨世界反法西斯战争胜利</w:t>
      </w:r>
      <w:r w:rsidRPr="005435FF">
        <w:rPr>
          <w:rFonts w:hint="eastAsia"/>
          <w:sz w:val="24"/>
          <w:szCs w:val="24"/>
        </w:rPr>
        <w:t>70</w:t>
      </w:r>
      <w:r w:rsidRPr="005435FF">
        <w:rPr>
          <w:rFonts w:hint="eastAsia"/>
          <w:sz w:val="24"/>
          <w:szCs w:val="24"/>
        </w:rPr>
        <w:t>周年，党和国家各项事业取得了新的重大成就。</w:t>
      </w:r>
    </w:p>
    <w:p w:rsidR="000267A0" w:rsidRPr="005435FF" w:rsidRDefault="000267A0" w:rsidP="005435FF">
      <w:pPr>
        <w:spacing w:line="408" w:lineRule="auto"/>
        <w:ind w:firstLineChars="200" w:firstLine="480"/>
        <w:rPr>
          <w:sz w:val="24"/>
          <w:szCs w:val="24"/>
        </w:rPr>
      </w:pPr>
      <w:r w:rsidRPr="005435FF">
        <w:rPr>
          <w:rFonts w:hint="eastAsia"/>
          <w:sz w:val="24"/>
          <w:szCs w:val="24"/>
        </w:rPr>
        <w:t>全会认为，到二〇二〇年全面建成小康社会，是我们党确定的“两个一百年”奋斗目标的第一个百年奋斗目标。“十三五”时期是全面建成小康社会决胜阶段，“十三五”规划必须紧紧围绕实现这个奋斗目标来制定。</w:t>
      </w:r>
    </w:p>
    <w:p w:rsidR="000267A0" w:rsidRPr="005435FF" w:rsidRDefault="000267A0" w:rsidP="005435FF">
      <w:pPr>
        <w:spacing w:line="408" w:lineRule="auto"/>
        <w:ind w:firstLineChars="200" w:firstLine="480"/>
        <w:rPr>
          <w:sz w:val="24"/>
          <w:szCs w:val="24"/>
        </w:rPr>
      </w:pPr>
    </w:p>
    <w:p w:rsidR="000267A0" w:rsidRPr="005435FF" w:rsidRDefault="000267A0" w:rsidP="005435FF">
      <w:pPr>
        <w:spacing w:line="408" w:lineRule="auto"/>
        <w:ind w:firstLineChars="200" w:firstLine="480"/>
        <w:rPr>
          <w:sz w:val="24"/>
          <w:szCs w:val="24"/>
        </w:rPr>
      </w:pPr>
      <w:r w:rsidRPr="005435FF">
        <w:rPr>
          <w:rFonts w:hint="eastAsia"/>
          <w:sz w:val="24"/>
          <w:szCs w:val="24"/>
        </w:rPr>
        <w:t>全会高度评价“十二五”时期我国发展取得的重大成就，认为面对错综复杂的国际环境和艰巨繁重的国内改革发展稳定任务，我们党团结带领全国各族人民顽强拼搏、开拓创新，奋力</w:t>
      </w:r>
      <w:r w:rsidRPr="005435FF">
        <w:rPr>
          <w:rFonts w:hint="eastAsia"/>
          <w:sz w:val="24"/>
          <w:szCs w:val="24"/>
        </w:rPr>
        <w:lastRenderedPageBreak/>
        <w:t>开创了党和国家事业发展新局面，我国经济实力、科技实力、国防实力、国际影响力又上了一个大台阶。尤为重要的是，党的十八大以来，以习近平同志为总书记的党中央毫不动摇坚持和发展中国特色社会主义，勇于实践、善于创新，深化对共产党执政规律、社会主义建设规律、人类社会发展规律的认识，形成一系列治国理政新理念新思想新战略，为在新的历史条件下深化改革开放、加快推进社会主义现代化提供了科学理论指导和行动指南。</w:t>
      </w:r>
    </w:p>
    <w:p w:rsidR="000267A0" w:rsidRPr="005435FF" w:rsidRDefault="000267A0" w:rsidP="005435FF">
      <w:pPr>
        <w:spacing w:line="408" w:lineRule="auto"/>
        <w:ind w:firstLineChars="200" w:firstLine="480"/>
        <w:rPr>
          <w:sz w:val="24"/>
          <w:szCs w:val="24"/>
        </w:rPr>
      </w:pPr>
      <w:r w:rsidRPr="005435FF">
        <w:rPr>
          <w:rFonts w:hint="eastAsia"/>
          <w:sz w:val="24"/>
          <w:szCs w:val="24"/>
        </w:rPr>
        <w:t>全会深入分析了“十三五”时期我国发展环境的基本特征，认为我国发展仍处于可以大有作为的重要战略机遇期，也面临诸多矛盾叠加、风险隐患增多的严峻挑战。我们要准确把握战略机遇期内涵的深刻变化，更加有效地应对各种风险和挑战，继续集中力量把自己的事情办好，不断开拓发展新境界。</w:t>
      </w:r>
    </w:p>
    <w:p w:rsidR="000267A0" w:rsidRPr="005435FF" w:rsidRDefault="000267A0" w:rsidP="005435FF">
      <w:pPr>
        <w:spacing w:line="408" w:lineRule="auto"/>
        <w:ind w:firstLineChars="200" w:firstLine="480"/>
        <w:rPr>
          <w:sz w:val="24"/>
          <w:szCs w:val="24"/>
        </w:rPr>
      </w:pPr>
      <w:r w:rsidRPr="005435FF">
        <w:rPr>
          <w:rFonts w:hint="eastAsia"/>
          <w:sz w:val="24"/>
          <w:szCs w:val="24"/>
        </w:rPr>
        <w:t>全会提出了“十三五”时期我国发展的指导思想：高举中国特色社会主义伟大旗帜，全面贯彻党的十八大和十八届三中、四中全会精神，以马克思列宁主义、毛泽东思想、邓小平理论、“三个代表”重要思想、科学发展观为指导，深入贯彻习近平总书记系列重要讲话精神，坚持全面建成小康社会、全面深化改革、全面依法治国、全面从严治党的战略布局，坚持发展是第一要务，以提高发展质量和效益为中心，加快形成引领经济发展新常态的体制机制和发展方式，保持战略定力，坚持稳中求进，统筹推进经济建设、政治建设、文化建设、社会建设、生态文明建设和党的建设，确保如期全面建成小康社会，为实现第二个百年奋斗目标、实现中华民族伟大复兴的中国梦奠定更加坚实的基础。</w:t>
      </w:r>
    </w:p>
    <w:p w:rsidR="000267A0" w:rsidRPr="005435FF" w:rsidRDefault="000267A0" w:rsidP="005435FF">
      <w:pPr>
        <w:spacing w:line="408" w:lineRule="auto"/>
        <w:ind w:firstLineChars="200" w:firstLine="480"/>
        <w:rPr>
          <w:sz w:val="24"/>
          <w:szCs w:val="24"/>
        </w:rPr>
      </w:pPr>
    </w:p>
    <w:p w:rsidR="000267A0" w:rsidRPr="005435FF" w:rsidRDefault="000267A0" w:rsidP="005435FF">
      <w:pPr>
        <w:spacing w:line="408" w:lineRule="auto"/>
        <w:ind w:firstLineChars="200" w:firstLine="480"/>
        <w:rPr>
          <w:sz w:val="24"/>
          <w:szCs w:val="24"/>
        </w:rPr>
      </w:pPr>
      <w:r w:rsidRPr="005435FF">
        <w:rPr>
          <w:rFonts w:hint="eastAsia"/>
          <w:sz w:val="24"/>
          <w:szCs w:val="24"/>
        </w:rPr>
        <w:t>全会强调，如期实现全面建成小康社会奋斗目标，推动经济社会持续健康发展，必须遵循以下原则：坚持人民主体地位，坚持科学发展，坚持深化改革，坚持依法治国，坚持统筹国内国际两个大局，坚持党的领导。</w:t>
      </w:r>
    </w:p>
    <w:p w:rsidR="000267A0" w:rsidRPr="005435FF" w:rsidRDefault="000267A0" w:rsidP="005435FF">
      <w:pPr>
        <w:spacing w:line="408" w:lineRule="auto"/>
        <w:ind w:firstLineChars="200" w:firstLine="480"/>
        <w:rPr>
          <w:sz w:val="24"/>
          <w:szCs w:val="24"/>
        </w:rPr>
      </w:pPr>
      <w:r w:rsidRPr="005435FF">
        <w:rPr>
          <w:rFonts w:hint="eastAsia"/>
          <w:sz w:val="24"/>
          <w:szCs w:val="24"/>
        </w:rPr>
        <w:t>全会提出了全面建成小康社会新的目标要求：经济保持中高速增长，在提高发展平衡性、包容性、可持续性的基础上，到二○二○年国内生产总值和城乡居民人均收入比二〇一〇年翻一番，产业迈向中高端水平，消费对经济增长贡献明显加大，户籍人口城镇化率加快提高。农业现代化取得明显进展，人民生活水平和质量普遍提高，我国现行标准下农村贫困人口实现脱贫，贫困县全部摘帽，解决区域性整体贫困。国民素质和社会文明程度显著提高。生态环境质量总体改善。各方面制度更加成熟更加定型，国家治理体系和治理能力现代化取得重大进展。</w:t>
      </w:r>
    </w:p>
    <w:p w:rsidR="000267A0" w:rsidRPr="005435FF" w:rsidRDefault="000267A0" w:rsidP="005435FF">
      <w:pPr>
        <w:spacing w:line="408" w:lineRule="auto"/>
        <w:ind w:firstLineChars="200" w:firstLine="480"/>
        <w:rPr>
          <w:sz w:val="24"/>
          <w:szCs w:val="24"/>
        </w:rPr>
      </w:pPr>
      <w:r w:rsidRPr="005435FF">
        <w:rPr>
          <w:rFonts w:hint="eastAsia"/>
          <w:sz w:val="24"/>
          <w:szCs w:val="24"/>
        </w:rPr>
        <w:lastRenderedPageBreak/>
        <w:t>全会强调，实现“十三五”时期发展目标，破解发展难题，厚植发展优势，必须牢固树立并切实贯彻创新、协调、绿色、开放、共享的发展理念。这是关系我国发展全局的一场深刻变革。全党同志要充分认识这场变革的重大现实意义和深远历史意义。</w:t>
      </w:r>
    </w:p>
    <w:p w:rsidR="000267A0" w:rsidRPr="005435FF" w:rsidRDefault="000267A0" w:rsidP="005435FF">
      <w:pPr>
        <w:spacing w:line="408" w:lineRule="auto"/>
        <w:ind w:firstLineChars="200" w:firstLine="480"/>
        <w:rPr>
          <w:sz w:val="24"/>
          <w:szCs w:val="24"/>
        </w:rPr>
      </w:pPr>
      <w:r w:rsidRPr="005435FF">
        <w:rPr>
          <w:rFonts w:hint="eastAsia"/>
          <w:sz w:val="24"/>
          <w:szCs w:val="24"/>
        </w:rPr>
        <w:t>全会提出，坚持创新发展，必须把创新摆在国家发展全局的核心位置，不断推进理论创新、制度创新、科技创新、文化创新等各方面创新，让创新贯穿党和国家一切工作，让创新在全社会蔚然成风。必须把发展基点放在创新上，形成促进创新的体制架构，塑造更多依靠创新驱动、更多发挥先发优势的引领型发展。培育发展新动力，优化劳动力、资本、土地、技术、管理等要素配置，激发创新创业活力，推动大众创业、万众创新，释放新需求，创造新供给，推动新技术、新产业、新业态蓬勃发展。拓展发展新空间，形成沿海沿江沿线经济带为主的纵向横向经济轴带，培育壮大若干重点经济区，实施网络强国战略，实施“互联网</w:t>
      </w:r>
      <w:r w:rsidRPr="005435FF">
        <w:rPr>
          <w:rFonts w:hint="eastAsia"/>
          <w:sz w:val="24"/>
          <w:szCs w:val="24"/>
        </w:rPr>
        <w:t>+</w:t>
      </w:r>
      <w:r w:rsidRPr="005435FF">
        <w:rPr>
          <w:rFonts w:hint="eastAsia"/>
          <w:sz w:val="24"/>
          <w:szCs w:val="24"/>
        </w:rPr>
        <w:t>”行动计划，发展分享经济，实施国家大数据战略。深入实施创新驱动发展战略，发挥科技创新在全面创新中的引领作用，实施一批国家重大科技项目，在重大创新领域组建一批国家实验室，积极提出并牵头组织国际大科学计划和大科学工程。大力推进农业现代化，加快转变农业发展方式，走产出高效、产品安全、资源节约、环境友好的农业现代化道路。构建产业新体系，加快建设制造强国，实施《中国制造二〇二五》，实施工业强基工程，培育一批战略性产业，开展加快发展现代服务业行动。构建发展新体制，加快形成有利于创新发展的市场环境、产权制度、投融资体制、分配制度、人才培养引进使用机制，深化行政管理体制改革，进一步转变政府职能，持续推进简政放权、放管结合、优化服务，提高政府效能，激发市场活力和社会创造力，完善各类国有资产管理体制，建立健全现代财政制度、税收制度，改革并完善适应现代金融市场发展的金融监管框架。创新和完善宏观调控方式，在区间调控基础上加大定向调控力度，减少政府对价格形成的干预，全面放开竞争性领域商品和服务价格。</w:t>
      </w:r>
    </w:p>
    <w:p w:rsidR="000267A0" w:rsidRPr="005435FF" w:rsidRDefault="000267A0" w:rsidP="005435FF">
      <w:pPr>
        <w:spacing w:line="408" w:lineRule="auto"/>
        <w:ind w:firstLineChars="200" w:firstLine="480"/>
        <w:rPr>
          <w:sz w:val="24"/>
          <w:szCs w:val="24"/>
        </w:rPr>
      </w:pPr>
      <w:r w:rsidRPr="005435FF">
        <w:rPr>
          <w:rFonts w:hint="eastAsia"/>
          <w:sz w:val="24"/>
          <w:szCs w:val="24"/>
        </w:rPr>
        <w:t>全会提出，坚持协调发展，必须牢牢把握中国特色社会主义事业总体布局，正确处理发展中的重大关系，重点促进城乡区域协调发展，促进经济社会协调发展，促进新型工业化、信息化、城镇化、农业现代化同步发展，在增强国家硬实力的同时注重提升国家软实力，不断增强发展整体性。增强发展协调性，必须在协调发展中拓宽发展空间，在加强薄弱领域中增强发展后劲。推动区域协调发展，塑造要素有序自由流动、主体功能约束有效、基本公共服务均等、资源环境可承载的区域协调发展新格局。推动城乡协调发展，健全城乡发展一体化体制机制，</w:t>
      </w:r>
      <w:r w:rsidRPr="005435FF">
        <w:rPr>
          <w:rFonts w:hint="eastAsia"/>
          <w:sz w:val="24"/>
          <w:szCs w:val="24"/>
        </w:rPr>
        <w:lastRenderedPageBreak/>
        <w:t>健全农村基础设施投入长效机制，推动城镇公共服务向农村延伸，提高社会主义新农村建设水平。推动物质文明和精神文明协调发展，加快文化改革发展，加强社会主义精神文明建设，建设社会主义文化强国，加强思想道德建设和社会诚信建设，增强国家意识、法治意识、社会责任意识，倡导科学精神，弘扬中华传统美德。推动经济建设和国防建设融合发展，坚持发展和安全兼顾、富国和强军统一，实施军民融合发展战略，形成全要素、多领域、高效益的军民深度融合发展格局。</w:t>
      </w:r>
    </w:p>
    <w:p w:rsidR="000267A0" w:rsidRPr="005435FF" w:rsidRDefault="000267A0" w:rsidP="005435FF">
      <w:pPr>
        <w:spacing w:line="408" w:lineRule="auto"/>
        <w:ind w:firstLineChars="200" w:firstLine="480"/>
        <w:rPr>
          <w:sz w:val="24"/>
          <w:szCs w:val="24"/>
        </w:rPr>
      </w:pPr>
      <w:r w:rsidRPr="005435FF">
        <w:rPr>
          <w:rFonts w:hint="eastAsia"/>
          <w:sz w:val="24"/>
          <w:szCs w:val="24"/>
        </w:rPr>
        <w:t>全会提出，坚持绿色发展，必须坚持节约资源和保护环境的基本国策，坚持可持续发展，坚定走生产发展、生活富裕、生态良好的文明发展道路，加快建设资源节约型、环境友好型社会，形成人与自然和谐发展现代化建设新格局，推进美丽中国建设，为全球生态安全作出新贡献。促进人与自然和谐共生，构建科学合理的城市化格局、农业发展格局、生态安全格局、自然岸线格局，推动建立绿色低碳循环发展产业体系。加快建设主体功能区，发挥主体功能区作为国土空间开发保护基础制度的作用。推动低碳循环发展，建设清洁低碳、安全高效的现代能源体系，实施近零碳排放区示范工程。全面节约和高效利用资源，树立节约集约循环利用的资源观，建立健全用能权、用水权、排污权、碳排放权初始分配制度，推动形成勤俭节约的社会风尚。加大环境治理力度，以提高环境质量为核心，实行最严格的环境保护制度，深入实施大气、水、土壤污染防治行动计划，实行省以下环保机构监测监察执法垂直管理制度。筑牢生态安全屏障，坚持保护优先、自然恢复为主，实施山水林田湖生态保护和修复工程，开展大规模国土绿化行动，完善天然林保护制度，开展蓝色海湾整治行动。</w:t>
      </w:r>
    </w:p>
    <w:p w:rsidR="000267A0" w:rsidRPr="005435FF" w:rsidRDefault="000267A0" w:rsidP="005435FF">
      <w:pPr>
        <w:spacing w:line="408" w:lineRule="auto"/>
        <w:ind w:firstLineChars="200" w:firstLine="480"/>
        <w:rPr>
          <w:sz w:val="24"/>
          <w:szCs w:val="24"/>
        </w:rPr>
      </w:pPr>
      <w:r w:rsidRPr="005435FF">
        <w:rPr>
          <w:rFonts w:hint="eastAsia"/>
          <w:sz w:val="24"/>
          <w:szCs w:val="24"/>
        </w:rPr>
        <w:t>全会提出，坚持开放发展，必须顺应我国经济深度融入世界经济的趋势，奉行互利共赢的开放战略，发展更高层次的开放型经济，积极参与全球经济治理和公共产品供给，提高我国在全球经济治理中的制度性话语权，构建广泛的利益共同体。开创对外开放新局面，必须丰富对外开放内涵，提高对外开放水平，协同推进战略互信、经贸合作、人文交流，努力形成深度融合的互利合作格局。完善对外开放战略布局，推进双向开放，支持沿海地区全面参与全球经济合作和竞争，培育有全球影响力的先进制造基地和经济区，提高边境经济合作区、跨境经济合作区发展水平。形成对外开放新体制，完善法治化、国际化、便利化的营商环境，健全服务贸易促进体系，全面实行准入前国民待遇加负面清单管理制度，有序扩大服务业对外开放。推进“一带一路”建设，推进同有关国家和地区多领域互利共赢的务实合作，推进国际产能和装备</w:t>
      </w:r>
      <w:r w:rsidRPr="005435FF">
        <w:rPr>
          <w:rFonts w:hint="eastAsia"/>
          <w:sz w:val="24"/>
          <w:szCs w:val="24"/>
        </w:rPr>
        <w:lastRenderedPageBreak/>
        <w:t>制造合作，打造陆海内外联动、东西双向开放的全面开放新格局。深化内地和港澳、大陆和台湾地区合作发展，提升港澳在国家经济发展和对外开放中的地位和功能，支</w:t>
      </w:r>
    </w:p>
    <w:p w:rsidR="000267A0" w:rsidRPr="005435FF" w:rsidRDefault="000267A0" w:rsidP="005435FF">
      <w:pPr>
        <w:spacing w:line="408" w:lineRule="auto"/>
        <w:ind w:firstLineChars="200" w:firstLine="480"/>
        <w:rPr>
          <w:sz w:val="24"/>
          <w:szCs w:val="24"/>
        </w:rPr>
      </w:pPr>
      <w:r w:rsidRPr="005435FF">
        <w:rPr>
          <w:rFonts w:hint="eastAsia"/>
          <w:sz w:val="24"/>
          <w:szCs w:val="24"/>
        </w:rPr>
        <w:t>持港澳发展经济、改善民生、推进民主、促进和谐，以互利共赢方式深化两岸经济合作，让更多台湾普通民众、青少年和中小企业受益。积极参与全球经济治理，促进国际经济秩序朝着平等公正、合作共赢的方向发展，加快实施自由贸易区战略。积极承担国际责任和义务，积极参与应对全球气候变化谈判，主动参与二○三○年可持续发展议程。</w:t>
      </w:r>
    </w:p>
    <w:p w:rsidR="000267A0" w:rsidRPr="005435FF" w:rsidRDefault="000267A0" w:rsidP="005435FF">
      <w:pPr>
        <w:spacing w:line="408" w:lineRule="auto"/>
        <w:ind w:firstLineChars="200" w:firstLine="480"/>
        <w:rPr>
          <w:sz w:val="24"/>
          <w:szCs w:val="24"/>
        </w:rPr>
      </w:pPr>
      <w:r w:rsidRPr="005435FF">
        <w:rPr>
          <w:rFonts w:hint="eastAsia"/>
          <w:sz w:val="24"/>
          <w:szCs w:val="24"/>
        </w:rPr>
        <w:t>全会提出，坚持共享发展，必须坚持发展为了人民、发展依靠人民、发展成果由人民共享，作出更有效的制度安排，使全体人民在共建共享发展中有更多获得感，增强发展动力，增进人民团结，朝着共同富裕方向稳步前进。按照人人参与、人人尽力、人人享有的要求，坚守底线、突出重点、完善制度、引导预期，注重机会公平，保障基本民生，实现全体人民共同迈入全面小康社会。增加公共服务供给，从解决人民最关心最直接最现实的利益问题入手，提高公共服务共建能力和共享水平，加大对革命老区、民族地区、边疆地区、贫困地区的转移支付。实施脱贫攻坚工程，实施精准扶贫、精准脱贫，分类扶持贫困家庭，探索对贫困人口实行资产收益扶持制度，建立健全农村留守儿童和妇女、老人关爱服务体系。提高教育质量，推动义务教育均衡发展，普及高中阶段教育，逐步分类推进中等职业教育免除学杂费，率先从建档立卡的家庭经济困难学生实施普通高中免除学杂费，实现家庭经济困难学生资助全覆盖。促进就业创业，坚持就业优先战略，实施更加积极的就业政策，完善创业扶持政策，加强对灵活就业、新就业形态的支持，提高技术工人待遇。缩小收入差距，坚持居民收入增长和经济增长同步、劳动报酬提高和劳动生产率提高同步，健全科学的工资水平决定机制、正常增长机制、支付保障机制，完善最低工资增长机制，完善市场评价要素贡献并按贡献分配的机制。建立更加公平更可持续的社会保障制度，实施全民参保计划，实现职工基础养老金全国统筹，划转部分国有资本充实社保基金，全面实施城乡居民大病保险制度。推进健康中国建设，深化医药卫生体制改革，理顺药品价格，实行医疗、医保、医药联动，建立覆盖城乡的基本医疗卫生制度和现代医院管理制度，实施食品安全战略。促进人口均衡发展，坚持计划生育的基本国策，完善人口发展战略，全面实施一对夫妇可生育两个孩子政策，积极开展应对人口老龄化行动。</w:t>
      </w:r>
    </w:p>
    <w:p w:rsidR="000267A0" w:rsidRPr="005435FF" w:rsidRDefault="000267A0" w:rsidP="005435FF">
      <w:pPr>
        <w:spacing w:line="408" w:lineRule="auto"/>
        <w:ind w:firstLineChars="200" w:firstLine="480"/>
        <w:rPr>
          <w:sz w:val="24"/>
          <w:szCs w:val="24"/>
        </w:rPr>
      </w:pPr>
      <w:r w:rsidRPr="005435FF">
        <w:rPr>
          <w:rFonts w:hint="eastAsia"/>
          <w:sz w:val="24"/>
          <w:szCs w:val="24"/>
        </w:rPr>
        <w:t>全会强调，发展是党执政兴国的第一要务，各级党委必须深化对发展规律的认识，完善党领导经济社会发展工作体制机制，加强党的各级组织建设，强化基层党组织整体功能。动员人</w:t>
      </w:r>
      <w:r w:rsidRPr="005435FF">
        <w:rPr>
          <w:rFonts w:hint="eastAsia"/>
          <w:sz w:val="24"/>
          <w:szCs w:val="24"/>
        </w:rPr>
        <w:lastRenderedPageBreak/>
        <w:t>民群众团结奋斗，贯彻党的群众路线，提高宣传和组织群众能力，加强经济社会发展重大问题和涉及群众切身利益问题的协商，依法保障人民各项权益，激发各族人民建设祖国的主人翁意识。加强思想政治工作，创新群众工作体制机制和方式方法，最大限度凝聚全社会推进改革发展、维护社会和谐稳定的共识和力量。加快建设人才强国，深入实施人才优先发展战略，推进人才发展体制改革和政策创新，形成具有国际竞争力的人才制度优势。运用法治思维和法治方式推动发展，全面提高党依据宪法法律治国理政、依据党内法规管党治党的能力和水平。加强和创新社会治理，推进社会治理精细化，构建全民共建共享的社会治理格局。牢固树立安全发展观念，坚持人民利益至上，健全公共安全体系，完善和落实安全生产责任和管理制度，切实维护人民生命财产安全。实施国家安全战略，坚决维护国家政治、经济、文化、社会、信息、国防等安全。</w:t>
      </w:r>
    </w:p>
    <w:p w:rsidR="000267A0" w:rsidRPr="005435FF" w:rsidRDefault="000267A0" w:rsidP="005435FF">
      <w:pPr>
        <w:spacing w:line="408" w:lineRule="auto"/>
        <w:ind w:firstLineChars="200" w:firstLine="480"/>
        <w:rPr>
          <w:sz w:val="24"/>
          <w:szCs w:val="24"/>
        </w:rPr>
      </w:pPr>
      <w:r w:rsidRPr="005435FF">
        <w:rPr>
          <w:rFonts w:hint="eastAsia"/>
          <w:sz w:val="24"/>
          <w:szCs w:val="24"/>
        </w:rPr>
        <w:t>全会分析了当前形势和任务，强调当前和今后一个时期，全党全国的一项重要政治任务，就是深入贯彻落实全会精神，把《建议》确定的各项决策部署和工作要求落到实处。全党要把思想统一到全会精神上来，认清形势，坚定信心，继续顽强奋斗，团结带领全国各族人民协调推进“四个全面”战略布局，如期完成全面建成小康社会的战略任务。要坚持全面从严治党、依规治党，深入推进党风廉政建设和反腐败斗争，巩固反腐败斗争成果，健全改进作风长效机制，着力构建不敢腐、不能腐、不想腐的体制机制，着力解决一些干部不作为、乱作为等问题，积极营造风清气正的政治生态，形成敢于担当、奋发有为的精神状态，努力实现干部清正、政府清廉、政治清明，为经济社会发展提供坚强政治保证。</w:t>
      </w:r>
    </w:p>
    <w:p w:rsidR="000267A0" w:rsidRPr="005435FF" w:rsidRDefault="000267A0" w:rsidP="005435FF">
      <w:pPr>
        <w:spacing w:line="408" w:lineRule="auto"/>
        <w:ind w:firstLineChars="200" w:firstLine="480"/>
        <w:rPr>
          <w:sz w:val="24"/>
          <w:szCs w:val="24"/>
        </w:rPr>
      </w:pPr>
      <w:r w:rsidRPr="005435FF">
        <w:rPr>
          <w:rFonts w:hint="eastAsia"/>
          <w:sz w:val="24"/>
          <w:szCs w:val="24"/>
        </w:rPr>
        <w:t>全会按照党章规定，决定递补中央委员会候补委员刘晓凯、陈志荣、金振吉为中央委员会委员。</w:t>
      </w:r>
    </w:p>
    <w:p w:rsidR="000267A0" w:rsidRPr="005435FF" w:rsidRDefault="000267A0" w:rsidP="005435FF">
      <w:pPr>
        <w:spacing w:line="408" w:lineRule="auto"/>
        <w:ind w:firstLineChars="200" w:firstLine="480"/>
        <w:rPr>
          <w:sz w:val="24"/>
          <w:szCs w:val="24"/>
        </w:rPr>
      </w:pPr>
      <w:r w:rsidRPr="005435FF">
        <w:rPr>
          <w:rFonts w:hint="eastAsia"/>
          <w:sz w:val="24"/>
          <w:szCs w:val="24"/>
        </w:rPr>
        <w:t>全会审议并通过了中共中央纪律检查委员会关于令计划、周本顺、杨栋梁、朱明国、王敏、陈川平、仇和、杨卫泽、潘逸阳、余远辉严重违纪问题的审查报告，确认中央政治局之前作出的给予令计划、周本顺、杨栋梁、朱明国、王敏、陈川平、仇和、杨卫泽、潘逸阳、余远辉开除党籍的处分。</w:t>
      </w:r>
    </w:p>
    <w:p w:rsidR="00DE5E11" w:rsidRPr="005435FF" w:rsidRDefault="000267A0" w:rsidP="005435FF">
      <w:pPr>
        <w:spacing w:line="408" w:lineRule="auto"/>
        <w:ind w:firstLineChars="200" w:firstLine="480"/>
        <w:rPr>
          <w:sz w:val="24"/>
          <w:szCs w:val="24"/>
        </w:rPr>
      </w:pPr>
      <w:r w:rsidRPr="005435FF">
        <w:rPr>
          <w:rFonts w:hint="eastAsia"/>
          <w:sz w:val="24"/>
          <w:szCs w:val="24"/>
        </w:rPr>
        <w:t>全会号召，全党全国各族人民要更加紧密地团结在以习近平同志为总书记的党中央周围，万众一心，艰苦奋斗，共同夺取全面建成小康社会决胜阶段的伟大胜利！</w:t>
      </w:r>
    </w:p>
    <w:sectPr w:rsidR="00DE5E11" w:rsidRPr="005435FF" w:rsidSect="005435FF">
      <w:footerReference w:type="default" r:id="rId6"/>
      <w:pgSz w:w="11906" w:h="16838"/>
      <w:pgMar w:top="907" w:right="1077" w:bottom="510" w:left="107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3868" w:rsidRDefault="00C23868" w:rsidP="000267A0">
      <w:r>
        <w:separator/>
      </w:r>
    </w:p>
  </w:endnote>
  <w:endnote w:type="continuationSeparator" w:id="1">
    <w:p w:rsidR="00C23868" w:rsidRDefault="00C23868" w:rsidP="000267A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094065"/>
      <w:docPartObj>
        <w:docPartGallery w:val="Page Numbers (Bottom of Page)"/>
        <w:docPartUnique/>
      </w:docPartObj>
    </w:sdtPr>
    <w:sdtContent>
      <w:p w:rsidR="005435FF" w:rsidRDefault="005435FF">
        <w:pPr>
          <w:pStyle w:val="a4"/>
          <w:jc w:val="center"/>
        </w:pPr>
        <w:fldSimple w:instr=" PAGE   \* MERGEFORMAT ">
          <w:r w:rsidRPr="005435FF">
            <w:rPr>
              <w:noProof/>
              <w:lang w:val="zh-CN"/>
            </w:rPr>
            <w:t>6</w:t>
          </w:r>
        </w:fldSimple>
      </w:p>
    </w:sdtContent>
  </w:sdt>
  <w:p w:rsidR="005435FF" w:rsidRDefault="005435F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3868" w:rsidRDefault="00C23868" w:rsidP="000267A0">
      <w:r>
        <w:separator/>
      </w:r>
    </w:p>
  </w:footnote>
  <w:footnote w:type="continuationSeparator" w:id="1">
    <w:p w:rsidR="00C23868" w:rsidRDefault="00C23868" w:rsidP="000267A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267A0"/>
    <w:rsid w:val="000267A0"/>
    <w:rsid w:val="00223931"/>
    <w:rsid w:val="00333193"/>
    <w:rsid w:val="005435FF"/>
    <w:rsid w:val="00640B9C"/>
    <w:rsid w:val="00C23868"/>
    <w:rsid w:val="00DE5E11"/>
    <w:rsid w:val="00E61209"/>
    <w:rsid w:val="00F1525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393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267A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267A0"/>
    <w:rPr>
      <w:sz w:val="18"/>
      <w:szCs w:val="18"/>
    </w:rPr>
  </w:style>
  <w:style w:type="paragraph" w:styleId="a4">
    <w:name w:val="footer"/>
    <w:basedOn w:val="a"/>
    <w:link w:val="Char0"/>
    <w:uiPriority w:val="99"/>
    <w:unhideWhenUsed/>
    <w:rsid w:val="000267A0"/>
    <w:pPr>
      <w:tabs>
        <w:tab w:val="center" w:pos="4153"/>
        <w:tab w:val="right" w:pos="8306"/>
      </w:tabs>
      <w:snapToGrid w:val="0"/>
      <w:jc w:val="left"/>
    </w:pPr>
    <w:rPr>
      <w:sz w:val="18"/>
      <w:szCs w:val="18"/>
    </w:rPr>
  </w:style>
  <w:style w:type="character" w:customStyle="1" w:styleId="Char0">
    <w:name w:val="页脚 Char"/>
    <w:basedOn w:val="a0"/>
    <w:link w:val="a4"/>
    <w:uiPriority w:val="99"/>
    <w:rsid w:val="000267A0"/>
    <w:rPr>
      <w:sz w:val="18"/>
      <w:szCs w:val="18"/>
    </w:rPr>
  </w:style>
</w:styles>
</file>

<file path=word/webSettings.xml><?xml version="1.0" encoding="utf-8"?>
<w:webSettings xmlns:r="http://schemas.openxmlformats.org/officeDocument/2006/relationships" xmlns:w="http://schemas.openxmlformats.org/wordprocessingml/2006/main">
  <w:divs>
    <w:div w:id="1919555231">
      <w:bodyDiv w:val="1"/>
      <w:marLeft w:val="0"/>
      <w:marRight w:val="0"/>
      <w:marTop w:val="0"/>
      <w:marBottom w:val="0"/>
      <w:divBdr>
        <w:top w:val="none" w:sz="0" w:space="0" w:color="auto"/>
        <w:left w:val="none" w:sz="0" w:space="0" w:color="auto"/>
        <w:bottom w:val="none" w:sz="0" w:space="0" w:color="auto"/>
        <w:right w:val="none" w:sz="0" w:space="0" w:color="auto"/>
      </w:divBdr>
      <w:divsChild>
        <w:div w:id="1267536575">
          <w:marLeft w:val="0"/>
          <w:marRight w:val="0"/>
          <w:marTop w:val="0"/>
          <w:marBottom w:val="300"/>
          <w:divBdr>
            <w:top w:val="none" w:sz="0" w:space="0" w:color="auto"/>
            <w:left w:val="none" w:sz="0" w:space="0" w:color="auto"/>
            <w:bottom w:val="none" w:sz="0" w:space="0" w:color="auto"/>
            <w:right w:val="none" w:sz="0" w:space="0" w:color="auto"/>
          </w:divBdr>
        </w:div>
        <w:div w:id="791367423">
          <w:marLeft w:val="0"/>
          <w:marRight w:val="0"/>
          <w:marTop w:val="0"/>
          <w:marBottom w:val="300"/>
          <w:divBdr>
            <w:top w:val="none" w:sz="0" w:space="0" w:color="auto"/>
            <w:left w:val="none" w:sz="0" w:space="0" w:color="auto"/>
            <w:bottom w:val="none" w:sz="0" w:space="0" w:color="auto"/>
            <w:right w:val="none" w:sz="0" w:space="0" w:color="auto"/>
          </w:divBdr>
        </w:div>
        <w:div w:id="1926064856">
          <w:marLeft w:val="0"/>
          <w:marRight w:val="0"/>
          <w:marTop w:val="0"/>
          <w:marBottom w:val="300"/>
          <w:divBdr>
            <w:top w:val="none" w:sz="0" w:space="0" w:color="auto"/>
            <w:left w:val="none" w:sz="0" w:space="0" w:color="auto"/>
            <w:bottom w:val="none" w:sz="0" w:space="0" w:color="auto"/>
            <w:right w:val="none" w:sz="0" w:space="0" w:color="auto"/>
          </w:divBdr>
          <w:divsChild>
            <w:div w:id="442655767">
              <w:marLeft w:val="400"/>
              <w:marRight w:val="0"/>
              <w:marTop w:val="0"/>
              <w:marBottom w:val="60"/>
              <w:divBdr>
                <w:top w:val="single" w:sz="8" w:space="0" w:color="E0E0E0"/>
                <w:left w:val="single" w:sz="8" w:space="0" w:color="E0E0E0"/>
                <w:bottom w:val="single" w:sz="8" w:space="0" w:color="E0E0E0"/>
                <w:right w:val="single" w:sz="8" w:space="0" w:color="E0E0E0"/>
              </w:divBdr>
            </w:div>
          </w:divsChild>
        </w:div>
        <w:div w:id="144710384">
          <w:marLeft w:val="0"/>
          <w:marRight w:val="0"/>
          <w:marTop w:val="0"/>
          <w:marBottom w:val="300"/>
          <w:divBdr>
            <w:top w:val="none" w:sz="0" w:space="0" w:color="auto"/>
            <w:left w:val="none" w:sz="0" w:space="0" w:color="auto"/>
            <w:bottom w:val="none" w:sz="0" w:space="0" w:color="auto"/>
            <w:right w:val="none" w:sz="0" w:space="0" w:color="auto"/>
          </w:divBdr>
        </w:div>
        <w:div w:id="2096199609">
          <w:marLeft w:val="0"/>
          <w:marRight w:val="0"/>
          <w:marTop w:val="0"/>
          <w:marBottom w:val="300"/>
          <w:divBdr>
            <w:top w:val="none" w:sz="0" w:space="0" w:color="auto"/>
            <w:left w:val="none" w:sz="0" w:space="0" w:color="auto"/>
            <w:bottom w:val="none" w:sz="0" w:space="0" w:color="auto"/>
            <w:right w:val="none" w:sz="0" w:space="0" w:color="auto"/>
          </w:divBdr>
        </w:div>
        <w:div w:id="801114348">
          <w:marLeft w:val="0"/>
          <w:marRight w:val="0"/>
          <w:marTop w:val="0"/>
          <w:marBottom w:val="300"/>
          <w:divBdr>
            <w:top w:val="none" w:sz="0" w:space="0" w:color="auto"/>
            <w:left w:val="none" w:sz="0" w:space="0" w:color="auto"/>
            <w:bottom w:val="none" w:sz="0" w:space="0" w:color="auto"/>
            <w:right w:val="none" w:sz="0" w:space="0" w:color="auto"/>
          </w:divBdr>
        </w:div>
        <w:div w:id="1516842334">
          <w:marLeft w:val="0"/>
          <w:marRight w:val="0"/>
          <w:marTop w:val="0"/>
          <w:marBottom w:val="300"/>
          <w:divBdr>
            <w:top w:val="none" w:sz="0" w:space="0" w:color="auto"/>
            <w:left w:val="none" w:sz="0" w:space="0" w:color="auto"/>
            <w:bottom w:val="none" w:sz="0" w:space="0" w:color="auto"/>
            <w:right w:val="none" w:sz="0" w:space="0" w:color="auto"/>
          </w:divBdr>
        </w:div>
        <w:div w:id="1276256213">
          <w:marLeft w:val="0"/>
          <w:marRight w:val="0"/>
          <w:marTop w:val="0"/>
          <w:marBottom w:val="300"/>
          <w:divBdr>
            <w:top w:val="none" w:sz="0" w:space="0" w:color="auto"/>
            <w:left w:val="none" w:sz="0" w:space="0" w:color="auto"/>
            <w:bottom w:val="none" w:sz="0" w:space="0" w:color="auto"/>
            <w:right w:val="none" w:sz="0" w:space="0" w:color="auto"/>
          </w:divBdr>
          <w:divsChild>
            <w:div w:id="129172225">
              <w:marLeft w:val="400"/>
              <w:marRight w:val="0"/>
              <w:marTop w:val="0"/>
              <w:marBottom w:val="60"/>
              <w:divBdr>
                <w:top w:val="single" w:sz="8" w:space="0" w:color="E0E0E0"/>
                <w:left w:val="single" w:sz="8" w:space="0" w:color="E0E0E0"/>
                <w:bottom w:val="single" w:sz="8" w:space="0" w:color="E0E0E0"/>
                <w:right w:val="single" w:sz="8" w:space="0" w:color="E0E0E0"/>
              </w:divBdr>
            </w:div>
          </w:divsChild>
        </w:div>
        <w:div w:id="1195002903">
          <w:marLeft w:val="0"/>
          <w:marRight w:val="0"/>
          <w:marTop w:val="0"/>
          <w:marBottom w:val="300"/>
          <w:divBdr>
            <w:top w:val="none" w:sz="0" w:space="0" w:color="auto"/>
            <w:left w:val="none" w:sz="0" w:space="0" w:color="auto"/>
            <w:bottom w:val="none" w:sz="0" w:space="0" w:color="auto"/>
            <w:right w:val="none" w:sz="0" w:space="0" w:color="auto"/>
          </w:divBdr>
        </w:div>
        <w:div w:id="495918215">
          <w:marLeft w:val="0"/>
          <w:marRight w:val="0"/>
          <w:marTop w:val="0"/>
          <w:marBottom w:val="300"/>
          <w:divBdr>
            <w:top w:val="none" w:sz="0" w:space="0" w:color="auto"/>
            <w:left w:val="none" w:sz="0" w:space="0" w:color="auto"/>
            <w:bottom w:val="none" w:sz="0" w:space="0" w:color="auto"/>
            <w:right w:val="none" w:sz="0" w:space="0" w:color="auto"/>
          </w:divBdr>
        </w:div>
        <w:div w:id="117530698">
          <w:marLeft w:val="0"/>
          <w:marRight w:val="0"/>
          <w:marTop w:val="0"/>
          <w:marBottom w:val="300"/>
          <w:divBdr>
            <w:top w:val="none" w:sz="0" w:space="0" w:color="auto"/>
            <w:left w:val="none" w:sz="0" w:space="0" w:color="auto"/>
            <w:bottom w:val="none" w:sz="0" w:space="0" w:color="auto"/>
            <w:right w:val="none" w:sz="0" w:space="0" w:color="auto"/>
          </w:divBdr>
          <w:divsChild>
            <w:div w:id="2075084174">
              <w:marLeft w:val="400"/>
              <w:marRight w:val="0"/>
              <w:marTop w:val="0"/>
              <w:marBottom w:val="60"/>
              <w:divBdr>
                <w:top w:val="single" w:sz="8" w:space="0" w:color="E0E0E0"/>
                <w:left w:val="single" w:sz="8" w:space="0" w:color="E0E0E0"/>
                <w:bottom w:val="single" w:sz="8" w:space="0" w:color="E0E0E0"/>
                <w:right w:val="single" w:sz="8" w:space="0" w:color="E0E0E0"/>
              </w:divBdr>
            </w:div>
          </w:divsChild>
        </w:div>
        <w:div w:id="451366959">
          <w:marLeft w:val="0"/>
          <w:marRight w:val="0"/>
          <w:marTop w:val="0"/>
          <w:marBottom w:val="300"/>
          <w:divBdr>
            <w:top w:val="none" w:sz="0" w:space="0" w:color="auto"/>
            <w:left w:val="none" w:sz="0" w:space="0" w:color="auto"/>
            <w:bottom w:val="none" w:sz="0" w:space="0" w:color="auto"/>
            <w:right w:val="none" w:sz="0" w:space="0" w:color="auto"/>
          </w:divBdr>
        </w:div>
        <w:div w:id="781458523">
          <w:marLeft w:val="0"/>
          <w:marRight w:val="0"/>
          <w:marTop w:val="0"/>
          <w:marBottom w:val="300"/>
          <w:divBdr>
            <w:top w:val="none" w:sz="0" w:space="0" w:color="auto"/>
            <w:left w:val="none" w:sz="0" w:space="0" w:color="auto"/>
            <w:bottom w:val="none" w:sz="0" w:space="0" w:color="auto"/>
            <w:right w:val="none" w:sz="0" w:space="0" w:color="auto"/>
          </w:divBdr>
        </w:div>
        <w:div w:id="1398473529">
          <w:marLeft w:val="0"/>
          <w:marRight w:val="0"/>
          <w:marTop w:val="0"/>
          <w:marBottom w:val="300"/>
          <w:divBdr>
            <w:top w:val="none" w:sz="0" w:space="0" w:color="auto"/>
            <w:left w:val="none" w:sz="0" w:space="0" w:color="auto"/>
            <w:bottom w:val="none" w:sz="0" w:space="0" w:color="auto"/>
            <w:right w:val="none" w:sz="0" w:space="0" w:color="auto"/>
          </w:divBdr>
        </w:div>
        <w:div w:id="653026409">
          <w:marLeft w:val="0"/>
          <w:marRight w:val="0"/>
          <w:marTop w:val="0"/>
          <w:marBottom w:val="300"/>
          <w:divBdr>
            <w:top w:val="none" w:sz="0" w:space="0" w:color="auto"/>
            <w:left w:val="none" w:sz="0" w:space="0" w:color="auto"/>
            <w:bottom w:val="none" w:sz="0" w:space="0" w:color="auto"/>
            <w:right w:val="none" w:sz="0" w:space="0" w:color="auto"/>
          </w:divBdr>
        </w:div>
        <w:div w:id="1106777627">
          <w:marLeft w:val="0"/>
          <w:marRight w:val="0"/>
          <w:marTop w:val="0"/>
          <w:marBottom w:val="300"/>
          <w:divBdr>
            <w:top w:val="none" w:sz="0" w:space="0" w:color="auto"/>
            <w:left w:val="none" w:sz="0" w:space="0" w:color="auto"/>
            <w:bottom w:val="none" w:sz="0" w:space="0" w:color="auto"/>
            <w:right w:val="none" w:sz="0" w:space="0" w:color="auto"/>
          </w:divBdr>
        </w:div>
        <w:div w:id="681051965">
          <w:marLeft w:val="0"/>
          <w:marRight w:val="0"/>
          <w:marTop w:val="0"/>
          <w:marBottom w:val="300"/>
          <w:divBdr>
            <w:top w:val="none" w:sz="0" w:space="0" w:color="auto"/>
            <w:left w:val="none" w:sz="0" w:space="0" w:color="auto"/>
            <w:bottom w:val="none" w:sz="0" w:space="0" w:color="auto"/>
            <w:right w:val="none" w:sz="0" w:space="0" w:color="auto"/>
          </w:divBdr>
        </w:div>
        <w:div w:id="1647658228">
          <w:marLeft w:val="0"/>
          <w:marRight w:val="0"/>
          <w:marTop w:val="0"/>
          <w:marBottom w:val="300"/>
          <w:divBdr>
            <w:top w:val="none" w:sz="0" w:space="0" w:color="auto"/>
            <w:left w:val="none" w:sz="0" w:space="0" w:color="auto"/>
            <w:bottom w:val="none" w:sz="0" w:space="0" w:color="auto"/>
            <w:right w:val="none" w:sz="0" w:space="0" w:color="auto"/>
          </w:divBdr>
          <w:divsChild>
            <w:div w:id="847986138">
              <w:marLeft w:val="400"/>
              <w:marRight w:val="0"/>
              <w:marTop w:val="0"/>
              <w:marBottom w:val="60"/>
              <w:divBdr>
                <w:top w:val="single" w:sz="8" w:space="0" w:color="E0E0E0"/>
                <w:left w:val="single" w:sz="8" w:space="0" w:color="E0E0E0"/>
                <w:bottom w:val="single" w:sz="8" w:space="0" w:color="E0E0E0"/>
                <w:right w:val="single" w:sz="8" w:space="0" w:color="E0E0E0"/>
              </w:divBdr>
            </w:div>
          </w:divsChild>
        </w:div>
        <w:div w:id="1754207801">
          <w:marLeft w:val="0"/>
          <w:marRight w:val="0"/>
          <w:marTop w:val="0"/>
          <w:marBottom w:val="300"/>
          <w:divBdr>
            <w:top w:val="none" w:sz="0" w:space="0" w:color="auto"/>
            <w:left w:val="none" w:sz="0" w:space="0" w:color="auto"/>
            <w:bottom w:val="none" w:sz="0" w:space="0" w:color="auto"/>
            <w:right w:val="none" w:sz="0" w:space="0" w:color="auto"/>
          </w:divBdr>
        </w:div>
        <w:div w:id="512457551">
          <w:marLeft w:val="0"/>
          <w:marRight w:val="0"/>
          <w:marTop w:val="0"/>
          <w:marBottom w:val="300"/>
          <w:divBdr>
            <w:top w:val="none" w:sz="0" w:space="0" w:color="auto"/>
            <w:left w:val="none" w:sz="0" w:space="0" w:color="auto"/>
            <w:bottom w:val="none" w:sz="0" w:space="0" w:color="auto"/>
            <w:right w:val="none" w:sz="0" w:space="0" w:color="auto"/>
          </w:divBdr>
        </w:div>
        <w:div w:id="705570301">
          <w:marLeft w:val="0"/>
          <w:marRight w:val="0"/>
          <w:marTop w:val="0"/>
          <w:marBottom w:val="300"/>
          <w:divBdr>
            <w:top w:val="none" w:sz="0" w:space="0" w:color="auto"/>
            <w:left w:val="none" w:sz="0" w:space="0" w:color="auto"/>
            <w:bottom w:val="none" w:sz="0" w:space="0" w:color="auto"/>
            <w:right w:val="none" w:sz="0" w:space="0" w:color="auto"/>
          </w:divBdr>
        </w:div>
        <w:div w:id="1988121474">
          <w:marLeft w:val="0"/>
          <w:marRight w:val="0"/>
          <w:marTop w:val="0"/>
          <w:marBottom w:val="300"/>
          <w:divBdr>
            <w:top w:val="none" w:sz="0" w:space="0" w:color="auto"/>
            <w:left w:val="none" w:sz="0" w:space="0" w:color="auto"/>
            <w:bottom w:val="none" w:sz="0" w:space="0" w:color="auto"/>
            <w:right w:val="none" w:sz="0" w:space="0" w:color="auto"/>
          </w:divBdr>
        </w:div>
        <w:div w:id="1074930963">
          <w:marLeft w:val="0"/>
          <w:marRight w:val="0"/>
          <w:marTop w:val="0"/>
          <w:marBottom w:val="300"/>
          <w:divBdr>
            <w:top w:val="none" w:sz="0" w:space="0" w:color="auto"/>
            <w:left w:val="none" w:sz="0" w:space="0" w:color="auto"/>
            <w:bottom w:val="none" w:sz="0" w:space="0" w:color="auto"/>
            <w:right w:val="none" w:sz="0" w:space="0" w:color="auto"/>
          </w:divBdr>
        </w:div>
        <w:div w:id="1513258142">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888</Words>
  <Characters>5063</Characters>
  <Application>Microsoft Office Word</Application>
  <DocSecurity>0</DocSecurity>
  <Lines>42</Lines>
  <Paragraphs>11</Paragraphs>
  <ScaleCrop>false</ScaleCrop>
  <Company>中国石油大学（北京）</Company>
  <LinksUpToDate>false</LinksUpToDate>
  <CharactersWithSpaces>5940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3</cp:revision>
  <dcterms:created xsi:type="dcterms:W3CDTF">2015-10-30T09:31:00Z</dcterms:created>
  <dcterms:modified xsi:type="dcterms:W3CDTF">2015-11-02T07:44:00Z</dcterms:modified>
</cp:coreProperties>
</file>