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400" w:rsidRDefault="00257C24" w:rsidP="00CD53F5">
      <w:pPr>
        <w:jc w:val="center"/>
        <w:rPr>
          <w:b/>
          <w:sz w:val="28"/>
          <w:szCs w:val="28"/>
        </w:rPr>
      </w:pPr>
      <w:r w:rsidRPr="00A30656">
        <w:rPr>
          <w:rFonts w:hint="eastAsia"/>
          <w:b/>
          <w:sz w:val="28"/>
          <w:szCs w:val="28"/>
        </w:rPr>
        <w:t>申请代持股专项资金流程图</w:t>
      </w:r>
    </w:p>
    <w:p w:rsidR="00CD53F5" w:rsidRPr="00A30656" w:rsidRDefault="00CA08F4" w:rsidP="00CD53F5">
      <w:pPr>
        <w:jc w:val="center"/>
        <w:rPr>
          <w:b/>
          <w:sz w:val="28"/>
          <w:szCs w:val="28"/>
        </w:rPr>
      </w:pPr>
      <w:r w:rsidRPr="00CA08F4">
        <w:rPr>
          <w:b/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83" type="#_x0000_t109" style="position:absolute;left:0;text-align:left;margin-left:218.75pt;margin-top:27.9pt;width:184.2pt;height:69.75pt;z-index:251670528">
            <v:stroke dashstyle="dash"/>
            <v:textbox>
              <w:txbxContent>
                <w:p w:rsidR="004812F6" w:rsidRDefault="004812F6">
                  <w:r>
                    <w:rPr>
                      <w:rFonts w:hint="eastAsia"/>
                    </w:rPr>
                    <w:t>申请人（激励对象）和试点企业向托管机构</w:t>
                  </w:r>
                  <w:r w:rsidR="00A717E2">
                    <w:rPr>
                      <w:rFonts w:hint="eastAsia"/>
                    </w:rPr>
                    <w:t>（中关村担保）</w:t>
                  </w:r>
                  <w:r>
                    <w:rPr>
                      <w:rFonts w:hint="eastAsia"/>
                    </w:rPr>
                    <w:t>及管委会提交专项资金申请材料：申请书及申请表、激励方案、相关基础资料及其他附件</w:t>
                  </w:r>
                </w:p>
              </w:txbxContent>
            </v:textbox>
          </v:shape>
        </w:pict>
      </w:r>
    </w:p>
    <w:p w:rsidR="00257C24" w:rsidRDefault="00257C24"/>
    <w:p w:rsidR="00257C24" w:rsidRDefault="00CA08F4">
      <w:r>
        <w:rPr>
          <w:noProof/>
        </w:rPr>
        <w:pict>
          <v:shape id="_x0000_s1072" type="#_x0000_t109" style="position:absolute;left:0;text-align:left;margin-left:1.5pt;margin-top:5.7pt;width:2in;height:25.5pt;z-index:251659264">
            <v:textbox>
              <w:txbxContent>
                <w:p w:rsidR="00257C24" w:rsidRDefault="00257C24"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、提交专项资金申请材料</w:t>
                  </w:r>
                </w:p>
              </w:txbxContent>
            </v:textbox>
          </v:shape>
        </w:pict>
      </w:r>
    </w:p>
    <w:p w:rsidR="00257C24" w:rsidRDefault="00CA08F4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4" type="#_x0000_t32" style="position:absolute;left:0;text-align:left;margin-left:145.5pt;margin-top:-.15pt;width:72.5pt;height:0;flip:x;z-index:251671552" o:connectortype="straight">
            <v:stroke dashstyle="dash" endarrow="block"/>
          </v:shape>
        </w:pict>
      </w:r>
    </w:p>
    <w:p w:rsidR="00257C24" w:rsidRDefault="00CA08F4">
      <w:r>
        <w:rPr>
          <w:noProof/>
        </w:rPr>
        <w:pict>
          <v:shape id="_x0000_s1073" type="#_x0000_t32" style="position:absolute;left:0;text-align:left;margin-left:73.5pt;margin-top:0;width:0;height:55.5pt;z-index:251660288" o:connectortype="straight">
            <v:stroke endarrow="block"/>
          </v:shape>
        </w:pict>
      </w:r>
    </w:p>
    <w:p w:rsidR="00257C24" w:rsidRDefault="00257C24"/>
    <w:p w:rsidR="00257C24" w:rsidRDefault="00CA08F4">
      <w:r>
        <w:rPr>
          <w:noProof/>
        </w:rPr>
        <w:pict>
          <v:shape id="_x0000_s1085" type="#_x0000_t109" style="position:absolute;left:0;text-align:left;margin-left:218pt;margin-top:5.55pt;width:184.2pt;height:69.75pt;z-index:251672576">
            <v:stroke dashstyle="dash"/>
            <v:textbox>
              <w:txbxContent>
                <w:p w:rsidR="00A717E2" w:rsidRDefault="00A717E2" w:rsidP="00A717E2">
                  <w:r>
                    <w:rPr>
                      <w:rFonts w:hint="eastAsia"/>
                    </w:rPr>
                    <w:t>由托管机构（中关村担保）对申请资料进行审查，并按照其内部评审流程进行决策出具审查意见，将审查意见报中关村管委会</w:t>
                  </w:r>
                </w:p>
              </w:txbxContent>
            </v:textbox>
          </v:shape>
        </w:pict>
      </w:r>
    </w:p>
    <w:p w:rsidR="00257C24" w:rsidRDefault="00CA08F4">
      <w:r>
        <w:rPr>
          <w:noProof/>
        </w:rPr>
        <w:pict>
          <v:shape id="_x0000_s1074" type="#_x0000_t109" style="position:absolute;left:0;text-align:left;margin-left:1.5pt;margin-top:8.7pt;width:2in;height:25.5pt;z-index:251661312">
            <v:textbox>
              <w:txbxContent>
                <w:p w:rsidR="00257C24" w:rsidRDefault="00257C24" w:rsidP="00257C24"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、申请资料的</w:t>
                  </w:r>
                  <w:r w:rsidR="00A717E2">
                    <w:rPr>
                      <w:rFonts w:hint="eastAsia"/>
                    </w:rPr>
                    <w:t>审核评审</w:t>
                  </w:r>
                </w:p>
              </w:txbxContent>
            </v:textbox>
          </v:shape>
        </w:pict>
      </w:r>
    </w:p>
    <w:p w:rsidR="00257C24" w:rsidRDefault="00CA08F4">
      <w:r>
        <w:rPr>
          <w:noProof/>
        </w:rPr>
        <w:pict>
          <v:shape id="_x0000_s1086" type="#_x0000_t32" style="position:absolute;left:0;text-align:left;margin-left:145.5pt;margin-top:5.85pt;width:72.5pt;height:0;flip:x;z-index:251673600" o:connectortype="straight">
            <v:stroke dashstyle="dash" endarrow="block"/>
          </v:shape>
        </w:pict>
      </w:r>
    </w:p>
    <w:p w:rsidR="00257C24" w:rsidRDefault="00CA08F4">
      <w:r>
        <w:rPr>
          <w:noProof/>
        </w:rPr>
        <w:pict>
          <v:shape id="_x0000_s1087" type="#_x0000_t32" style="position:absolute;left:0;text-align:left;margin-left:73.5pt;margin-top:3.75pt;width:0;height:55.5pt;z-index:251674624" o:connectortype="straight">
            <v:stroke endarrow="block"/>
          </v:shape>
        </w:pict>
      </w:r>
    </w:p>
    <w:p w:rsidR="00257C24" w:rsidRDefault="00257C24"/>
    <w:p w:rsidR="00257C24" w:rsidRDefault="00257C24"/>
    <w:p w:rsidR="00257C24" w:rsidRDefault="00CA08F4">
      <w:r>
        <w:rPr>
          <w:noProof/>
        </w:rPr>
        <w:pict>
          <v:shape id="_x0000_s1089" type="#_x0000_t109" style="position:absolute;left:0;text-align:left;margin-left:217.55pt;margin-top:7.2pt;width:184.2pt;height:38.4pt;z-index:251676672">
            <v:stroke dashstyle="dash"/>
            <v:textbox style="mso-next-textbox:#_x0000_s1089">
              <w:txbxContent>
                <w:p w:rsidR="00A717E2" w:rsidRDefault="00A717E2" w:rsidP="00A717E2">
                  <w:r>
                    <w:rPr>
                      <w:rFonts w:hint="eastAsia"/>
                    </w:rPr>
                    <w:t>由中关村管委会对申请人专项资金的使用进行最终审核批准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6" type="#_x0000_t109" style="position:absolute;left:0;text-align:left;margin-left:1.5pt;margin-top:12.45pt;width:2in;height:25.5pt;z-index:251663360">
            <v:textbox style="mso-next-textbox:#_x0000_s1076">
              <w:txbxContent>
                <w:p w:rsidR="00257C24" w:rsidRDefault="00257C24" w:rsidP="00257C24">
                  <w:r>
                    <w:rPr>
                      <w:rFonts w:hint="eastAsia"/>
                    </w:rPr>
                    <w:t>3</w:t>
                  </w:r>
                  <w:r>
                    <w:rPr>
                      <w:rFonts w:hint="eastAsia"/>
                    </w:rPr>
                    <w:t>、</w:t>
                  </w:r>
                  <w:r w:rsidR="00A717E2">
                    <w:rPr>
                      <w:rFonts w:hint="eastAsia"/>
                    </w:rPr>
                    <w:t>专项</w:t>
                  </w:r>
                  <w:r>
                    <w:rPr>
                      <w:rFonts w:hint="eastAsia"/>
                    </w:rPr>
                    <w:t>资金的</w:t>
                  </w:r>
                  <w:r w:rsidR="00A717E2">
                    <w:rPr>
                      <w:rFonts w:hint="eastAsia"/>
                    </w:rPr>
                    <w:t>最终</w:t>
                  </w:r>
                  <w:r>
                    <w:rPr>
                      <w:rFonts w:hint="eastAsia"/>
                    </w:rPr>
                    <w:t>审核批准</w:t>
                  </w:r>
                </w:p>
              </w:txbxContent>
            </v:textbox>
          </v:shape>
        </w:pict>
      </w:r>
    </w:p>
    <w:p w:rsidR="00257C24" w:rsidRDefault="00CA08F4">
      <w:r>
        <w:rPr>
          <w:noProof/>
        </w:rPr>
        <w:pict>
          <v:shape id="_x0000_s1088" type="#_x0000_t32" style="position:absolute;left:0;text-align:left;margin-left:145.05pt;margin-top:8.1pt;width:72.5pt;height:0;flip:x;z-index:251675648" o:connectortype="straight">
            <v:stroke dashstyle="dash" endarrow="block"/>
          </v:shape>
        </w:pict>
      </w:r>
    </w:p>
    <w:p w:rsidR="00257C24" w:rsidRDefault="00CA08F4">
      <w:r>
        <w:rPr>
          <w:noProof/>
        </w:rPr>
        <w:pict>
          <v:shape id="_x0000_s1090" type="#_x0000_t32" style="position:absolute;left:0;text-align:left;margin-left:73.5pt;margin-top:6.75pt;width:0;height:55.5pt;z-index:251677696" o:connectortype="straight">
            <v:stroke endarrow="block"/>
          </v:shape>
        </w:pict>
      </w:r>
    </w:p>
    <w:p w:rsidR="00257C24" w:rsidRDefault="00CA08F4">
      <w:r>
        <w:rPr>
          <w:noProof/>
        </w:rPr>
        <w:pict>
          <v:shape id="_x0000_s1092" type="#_x0000_t109" style="position:absolute;left:0;text-align:left;margin-left:218pt;margin-top:13.65pt;width:184.2pt;height:82.5pt;z-index:251679744">
            <v:stroke dashstyle="dash"/>
            <v:textbox style="mso-next-textbox:#_x0000_s1092">
              <w:txbxContent>
                <w:p w:rsidR="00A717E2" w:rsidRDefault="00A717E2" w:rsidP="00A717E2">
                  <w:r>
                    <w:rPr>
                      <w:rFonts w:hint="eastAsia"/>
                    </w:rPr>
                    <w:t>由托管机构（中关村担保）与申请人签订相关法律文件：包括《委托贷款协议》、《委托贷款合同》、相关抵质押合同</w:t>
                  </w:r>
                  <w:r w:rsidR="000529D3">
                    <w:rPr>
                      <w:rFonts w:hint="eastAsia"/>
                    </w:rPr>
                    <w:t>、《还款协议》，并办理强制公证手续</w:t>
                  </w:r>
                </w:p>
              </w:txbxContent>
            </v:textbox>
          </v:shape>
        </w:pict>
      </w:r>
    </w:p>
    <w:p w:rsidR="00257C24" w:rsidRDefault="00257C24"/>
    <w:p w:rsidR="004812F6" w:rsidRDefault="004812F6"/>
    <w:p w:rsidR="004812F6" w:rsidRDefault="00CA08F4">
      <w:r>
        <w:rPr>
          <w:noProof/>
        </w:rPr>
        <w:pict>
          <v:shape id="_x0000_s1078" type="#_x0000_t109" style="position:absolute;left:0;text-align:left;margin-left:1.5pt;margin-top:-.15pt;width:2in;height:25.5pt;z-index:251665408">
            <v:textbox style="mso-next-textbox:#_x0000_s1078">
              <w:txbxContent>
                <w:p w:rsidR="00257C24" w:rsidRDefault="00257C24" w:rsidP="00257C24">
                  <w:r>
                    <w:rPr>
                      <w:rFonts w:hint="eastAsia"/>
                    </w:rPr>
                    <w:t>4</w:t>
                  </w:r>
                  <w:r>
                    <w:rPr>
                      <w:rFonts w:hint="eastAsia"/>
                    </w:rPr>
                    <w:t>、签署相关法律文件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1" type="#_x0000_t32" style="position:absolute;left:0;text-align:left;margin-left:145.05pt;margin-top:11.85pt;width:72.5pt;height:0;flip:x;z-index:251678720" o:connectortype="straight">
            <v:stroke dashstyle="dash" endarrow="block"/>
          </v:shape>
        </w:pict>
      </w:r>
    </w:p>
    <w:p w:rsidR="004812F6" w:rsidRDefault="00CA08F4">
      <w:r>
        <w:rPr>
          <w:noProof/>
        </w:rPr>
        <w:pict>
          <v:shape id="_x0000_s1093" type="#_x0000_t32" style="position:absolute;left:0;text-align:left;margin-left:73.5pt;margin-top:9.75pt;width:0;height:55.5pt;z-index:251680768" o:connectortype="straight">
            <v:stroke endarrow="block"/>
          </v:shape>
        </w:pict>
      </w:r>
    </w:p>
    <w:p w:rsidR="00257C24" w:rsidRDefault="00257C24"/>
    <w:p w:rsidR="00257C24" w:rsidRDefault="00257C24"/>
    <w:p w:rsidR="00257C24" w:rsidRDefault="00CA08F4">
      <w:r>
        <w:rPr>
          <w:noProof/>
        </w:rPr>
        <w:pict>
          <v:shape id="_x0000_s1095" type="#_x0000_t109" style="position:absolute;left:0;text-align:left;margin-left:218.75pt;margin-top:7.95pt;width:184.2pt;height:56.25pt;z-index:251682816">
            <v:stroke dashstyle="dash"/>
            <v:textbox style="mso-next-textbox:#_x0000_s1095">
              <w:txbxContent>
                <w:p w:rsidR="000529D3" w:rsidRDefault="000529D3" w:rsidP="000529D3">
                  <w:r>
                    <w:rPr>
                      <w:rFonts w:hint="eastAsia"/>
                    </w:rPr>
                    <w:t>由申请人配合托管机构（中关村担保）按照签署的相应风险管理合同办理抵押或质押登记手续</w:t>
                  </w:r>
                </w:p>
              </w:txbxContent>
            </v:textbox>
          </v:shape>
        </w:pict>
      </w:r>
    </w:p>
    <w:p w:rsidR="00257C24" w:rsidRDefault="00CA08F4">
      <w:r>
        <w:rPr>
          <w:noProof/>
        </w:rPr>
        <w:pict>
          <v:shape id="_x0000_s1094" type="#_x0000_t32" style="position:absolute;left:0;text-align:left;margin-left:145.05pt;margin-top:14.1pt;width:72.5pt;height:0;flip:x;z-index:251681792" o:connectortype="straight">
            <v:stroke dashstyle="dash" endarrow="block"/>
          </v:shape>
        </w:pict>
      </w:r>
      <w:r>
        <w:rPr>
          <w:noProof/>
        </w:rPr>
        <w:pict>
          <v:shape id="_x0000_s1079" type="#_x0000_t109" style="position:absolute;left:0;text-align:left;margin-left:1.5pt;margin-top:1.45pt;width:2in;height:25.5pt;z-index:251666432">
            <v:textbox>
              <w:txbxContent>
                <w:p w:rsidR="004812F6" w:rsidRDefault="000529D3" w:rsidP="004812F6">
                  <w:r>
                    <w:rPr>
                      <w:rFonts w:hint="eastAsia"/>
                    </w:rPr>
                    <w:t>5</w:t>
                  </w:r>
                  <w:r w:rsidR="004812F6">
                    <w:rPr>
                      <w:rFonts w:hint="eastAsia"/>
                    </w:rPr>
                    <w:t>、办理抵质押登记</w:t>
                  </w:r>
                </w:p>
              </w:txbxContent>
            </v:textbox>
          </v:shape>
        </w:pict>
      </w:r>
    </w:p>
    <w:p w:rsidR="00257C24" w:rsidRDefault="00CA08F4">
      <w:r>
        <w:rPr>
          <w:noProof/>
        </w:rPr>
        <w:pict>
          <v:shape id="_x0000_s1096" type="#_x0000_t32" style="position:absolute;left:0;text-align:left;margin-left:73.5pt;margin-top:11.35pt;width:0;height:55.5pt;z-index:251683840" o:connectortype="straight">
            <v:stroke endarrow="block"/>
          </v:shape>
        </w:pict>
      </w:r>
    </w:p>
    <w:p w:rsidR="00257C24" w:rsidRDefault="00257C24"/>
    <w:p w:rsidR="00257C24" w:rsidRDefault="00257C24"/>
    <w:p w:rsidR="00257C24" w:rsidRDefault="00CA08F4">
      <w:r>
        <w:rPr>
          <w:noProof/>
        </w:rPr>
        <w:pict>
          <v:shape id="_x0000_s1098" type="#_x0000_t109" style="position:absolute;left:0;text-align:left;margin-left:218.75pt;margin-top:10.95pt;width:184.2pt;height:43.5pt;z-index:251685888">
            <v:stroke dashstyle="dash"/>
            <v:textbox style="mso-next-textbox:#_x0000_s1098">
              <w:txbxContent>
                <w:p w:rsidR="000529D3" w:rsidRDefault="000529D3" w:rsidP="000529D3">
                  <w:r>
                    <w:rPr>
                      <w:rFonts w:hint="eastAsia"/>
                    </w:rPr>
                    <w:t>由托管机构通过银行向申请人以委托贷款方式发放专项资金</w:t>
                  </w:r>
                </w:p>
              </w:txbxContent>
            </v:textbox>
          </v:shape>
        </w:pict>
      </w:r>
    </w:p>
    <w:p w:rsidR="00257C24" w:rsidRDefault="00CA08F4">
      <w:r>
        <w:rPr>
          <w:noProof/>
        </w:rPr>
        <w:pict>
          <v:shape id="_x0000_s1082" type="#_x0000_t109" style="position:absolute;left:0;text-align:left;margin-left:1.05pt;margin-top:4.45pt;width:2in;height:25.5pt;z-index:251669504">
            <v:textbox>
              <w:txbxContent>
                <w:p w:rsidR="004812F6" w:rsidRDefault="000529D3" w:rsidP="004812F6">
                  <w:r>
                    <w:rPr>
                      <w:rFonts w:hint="eastAsia"/>
                    </w:rPr>
                    <w:t>6</w:t>
                  </w:r>
                  <w:r w:rsidR="004812F6">
                    <w:rPr>
                      <w:rFonts w:hint="eastAsia"/>
                    </w:rPr>
                    <w:t>、</w:t>
                  </w:r>
                  <w:r>
                    <w:rPr>
                      <w:rFonts w:hint="eastAsia"/>
                    </w:rPr>
                    <w:t>向申请人发放专项资金</w:t>
                  </w:r>
                </w:p>
              </w:txbxContent>
            </v:textbox>
          </v:shape>
        </w:pict>
      </w:r>
    </w:p>
    <w:p w:rsidR="00257C24" w:rsidRDefault="00CA08F4">
      <w:r>
        <w:rPr>
          <w:noProof/>
        </w:rPr>
        <w:pict>
          <v:shape id="_x0000_s1106" type="#_x0000_t109" style="position:absolute;left:0;text-align:left;margin-left:218.75pt;margin-top:138pt;width:184.2pt;height:84.75pt;z-index:251694080">
            <v:stroke dashstyle="dash"/>
            <v:textbox style="mso-next-textbox:#_x0000_s1106">
              <w:txbxContent>
                <w:p w:rsidR="00A30656" w:rsidRDefault="00A30656" w:rsidP="00A30656">
                  <w:r>
                    <w:rPr>
                      <w:rFonts w:hint="eastAsia"/>
                    </w:rPr>
                    <w:t>申请人按照合同约定到期偿还专项资金，托管机构（中关村担保）相应解除抵质押；若未到期偿还，则中关村担保按照合同约定代偿并向申请人进行追偿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5" type="#_x0000_t32" style="position:absolute;left:0;text-align:left;margin-left:145.05pt;margin-top:165.45pt;width:72.5pt;height:0;flip:x;z-index:251693056" o:connectortype="straight">
            <v:stroke dashstyle="dash" endarrow="block"/>
          </v:shape>
        </w:pict>
      </w:r>
      <w:r>
        <w:rPr>
          <w:noProof/>
        </w:rPr>
        <w:pict>
          <v:shape id="_x0000_s1102" type="#_x0000_t32" style="position:absolute;left:0;text-align:left;margin-left:145.05pt;margin-top:83.05pt;width:72.5pt;height:0;flip:x;z-index:251689984" o:connectortype="straight">
            <v:stroke dashstyle="dash" endarrow="block"/>
          </v:shape>
        </w:pict>
      </w:r>
      <w:r>
        <w:rPr>
          <w:noProof/>
        </w:rPr>
        <w:pict>
          <v:shape id="_x0000_s1104" type="#_x0000_t32" style="position:absolute;left:0;text-align:left;margin-left:73.5pt;margin-top:97.05pt;width:0;height:55.5pt;z-index:251692032" o:connectortype="straight">
            <v:stroke endarrow="block"/>
          </v:shape>
        </w:pict>
      </w:r>
      <w:r>
        <w:rPr>
          <w:noProof/>
        </w:rPr>
        <w:pict>
          <v:shape id="_x0000_s1103" type="#_x0000_t109" style="position:absolute;left:0;text-align:left;margin-left:1.05pt;margin-top:152.55pt;width:2in;height:25.5pt;z-index:251691008">
            <v:textbox>
              <w:txbxContent>
                <w:p w:rsidR="00A30656" w:rsidRDefault="00A30656" w:rsidP="00A30656">
                  <w:r>
                    <w:rPr>
                      <w:rFonts w:hint="eastAsia"/>
                    </w:rPr>
                    <w:t>8</w:t>
                  </w:r>
                  <w:r>
                    <w:rPr>
                      <w:rFonts w:hint="eastAsia"/>
                    </w:rPr>
                    <w:t>、</w:t>
                  </w:r>
                  <w:r w:rsidR="00CD53F5">
                    <w:rPr>
                      <w:rFonts w:hint="eastAsia"/>
                    </w:rPr>
                    <w:t>还款与追偿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1" type="#_x0000_t109" style="position:absolute;left:0;text-align:left;margin-left:218.75pt;margin-top:41.25pt;width:184.2pt;height:84.75pt;z-index:251688960">
            <v:stroke dashstyle="dash"/>
            <v:textbox style="mso-next-textbox:#_x0000_s1101">
              <w:txbxContent>
                <w:p w:rsidR="000529D3" w:rsidRDefault="000529D3" w:rsidP="000529D3">
                  <w:r>
                    <w:rPr>
                      <w:rFonts w:hint="eastAsia"/>
                    </w:rPr>
                    <w:t>申请人每月按照托管机构（中关村担保）要求报送月报，</w:t>
                  </w:r>
                  <w:r w:rsidR="00A30656">
                    <w:rPr>
                      <w:rFonts w:hint="eastAsia"/>
                    </w:rPr>
                    <w:t>包括但不限于资金的使用情况、企业经营情况；</w:t>
                  </w:r>
                  <w:r>
                    <w:rPr>
                      <w:rFonts w:hint="eastAsia"/>
                    </w:rPr>
                    <w:t>托管机构</w:t>
                  </w:r>
                  <w:r w:rsidR="00A30656">
                    <w:rPr>
                      <w:rFonts w:hint="eastAsia"/>
                    </w:rPr>
                    <w:t>及时向中关村管委会报告出现的风险，每年提交年度资金管理报告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0" type="#_x0000_t109" style="position:absolute;left:0;text-align:left;margin-left:1.05pt;margin-top:69.85pt;width:2in;height:25.5pt;z-index:251687936">
            <v:textbox>
              <w:txbxContent>
                <w:p w:rsidR="000529D3" w:rsidRDefault="000529D3" w:rsidP="000529D3">
                  <w:r>
                    <w:rPr>
                      <w:rFonts w:hint="eastAsia"/>
                    </w:rPr>
                    <w:t>7</w:t>
                  </w:r>
                  <w:r>
                    <w:rPr>
                      <w:rFonts w:hint="eastAsia"/>
                    </w:rPr>
                    <w:t>、</w:t>
                  </w:r>
                  <w:r w:rsidR="00CD53F5">
                    <w:rPr>
                      <w:rFonts w:hint="eastAsia"/>
                    </w:rPr>
                    <w:t>贷后</w:t>
                  </w:r>
                  <w:r>
                    <w:rPr>
                      <w:rFonts w:hint="eastAsia"/>
                    </w:rPr>
                    <w:t>管理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9" type="#_x0000_t32" style="position:absolute;left:0;text-align:left;margin-left:73.5pt;margin-top:14.35pt;width:0;height:55.5pt;z-index:251686912" o:connectortype="straight">
            <v:stroke endarrow="block"/>
          </v:shape>
        </w:pict>
      </w:r>
      <w:r>
        <w:rPr>
          <w:noProof/>
        </w:rPr>
        <w:pict>
          <v:shape id="_x0000_s1097" type="#_x0000_t32" style="position:absolute;left:0;text-align:left;margin-left:145.05pt;margin-top:2.15pt;width:72.5pt;height:0;flip:x;z-index:251684864" o:connectortype="straight">
            <v:stroke dashstyle="dash" endarrow="block"/>
          </v:shape>
        </w:pict>
      </w:r>
    </w:p>
    <w:p w:rsidR="00257C24" w:rsidRDefault="00257C24"/>
    <w:p w:rsidR="00257C24" w:rsidRDefault="00257C24"/>
    <w:p w:rsidR="00257C24" w:rsidRDefault="00257C24"/>
    <w:p w:rsidR="00257C24" w:rsidRPr="00257C24" w:rsidRDefault="00257C24"/>
    <w:sectPr w:rsidR="00257C24" w:rsidRPr="00257C24" w:rsidSect="00CD53F5">
      <w:pgSz w:w="11906" w:h="16838"/>
      <w:pgMar w:top="873" w:right="1797" w:bottom="87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580C" w:rsidRDefault="0022580C" w:rsidP="00CD53F5">
      <w:r>
        <w:separator/>
      </w:r>
    </w:p>
  </w:endnote>
  <w:endnote w:type="continuationSeparator" w:id="1">
    <w:p w:rsidR="0022580C" w:rsidRDefault="0022580C" w:rsidP="00CD53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580C" w:rsidRDefault="0022580C" w:rsidP="00CD53F5">
      <w:r>
        <w:separator/>
      </w:r>
    </w:p>
  </w:footnote>
  <w:footnote w:type="continuationSeparator" w:id="1">
    <w:p w:rsidR="0022580C" w:rsidRDefault="0022580C" w:rsidP="00CD53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7C24"/>
    <w:rsid w:val="000529D3"/>
    <w:rsid w:val="0021276D"/>
    <w:rsid w:val="0022580C"/>
    <w:rsid w:val="00257C24"/>
    <w:rsid w:val="00307057"/>
    <w:rsid w:val="0047450A"/>
    <w:rsid w:val="004812F6"/>
    <w:rsid w:val="00481424"/>
    <w:rsid w:val="007234CC"/>
    <w:rsid w:val="00A30656"/>
    <w:rsid w:val="00A717E2"/>
    <w:rsid w:val="00AD7BE0"/>
    <w:rsid w:val="00AF3C63"/>
    <w:rsid w:val="00CA08F4"/>
    <w:rsid w:val="00CD53F5"/>
    <w:rsid w:val="00DD0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6" type="connector" idref="#_x0000_s1096"/>
        <o:r id="V:Rule17" type="connector" idref="#_x0000_s1097"/>
        <o:r id="V:Rule18" type="connector" idref="#_x0000_s1088"/>
        <o:r id="V:Rule19" type="connector" idref="#_x0000_s1104"/>
        <o:r id="V:Rule20" type="connector" idref="#_x0000_s1102"/>
        <o:r id="V:Rule21" type="connector" idref="#_x0000_s1091"/>
        <o:r id="V:Rule22" type="connector" idref="#_x0000_s1073"/>
        <o:r id="V:Rule23" type="connector" idref="#_x0000_s1090"/>
        <o:r id="V:Rule24" type="connector" idref="#_x0000_s1093"/>
        <o:r id="V:Rule25" type="connector" idref="#_x0000_s1086"/>
        <o:r id="V:Rule26" type="connector" idref="#_x0000_s1087"/>
        <o:r id="V:Rule27" type="connector" idref="#_x0000_s1105"/>
        <o:r id="V:Rule28" type="connector" idref="#_x0000_s1084"/>
        <o:r id="V:Rule29" type="connector" idref="#_x0000_s1099"/>
        <o:r id="V:Rule30" type="connector" idref="#_x0000_s109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9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57C2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57C24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CD53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CD53F5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CD53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CD53F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FF868-0ED6-4045-BB18-B03A2CA60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</Words>
  <Characters>67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祁欣</dc:creator>
  <cp:keywords/>
  <dc:description/>
  <cp:lastModifiedBy>张年武</cp:lastModifiedBy>
  <cp:revision>2</cp:revision>
  <dcterms:created xsi:type="dcterms:W3CDTF">2015-10-23T03:28:00Z</dcterms:created>
  <dcterms:modified xsi:type="dcterms:W3CDTF">2015-10-23T03:28:00Z</dcterms:modified>
</cp:coreProperties>
</file>