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5" w:lineRule="auto"/>
        <w:jc w:val="center"/>
        <w:rPr>
          <w:rFonts w:ascii="Arial"/>
          <w:sz w:val="21"/>
        </w:rPr>
      </w:pPr>
    </w:p>
    <w:p>
      <w:pPr>
        <w:spacing w:before="101" w:line="226" w:lineRule="auto"/>
        <w:ind w:left="29"/>
        <w:jc w:val="center"/>
        <w:rPr>
          <w:rFonts w:hint="eastAsia" w:ascii="方正小标宋简体" w:hAnsi="方正小标宋简体" w:eastAsia="方正小标宋简体" w:cs="方正小标宋简体"/>
          <w:b/>
          <w:bCs/>
          <w:spacing w:val="0"/>
          <w:w w:val="90"/>
          <w:kern w:val="1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0"/>
          <w:w w:val="90"/>
          <w:kern w:val="11"/>
          <w:sz w:val="44"/>
          <w:szCs w:val="44"/>
        </w:rPr>
        <w:t>附件</w:t>
      </w:r>
      <w:r>
        <w:rPr>
          <w:rFonts w:hint="default" w:ascii="方正小标宋简体" w:hAnsi="方正小标宋简体" w:eastAsia="方正小标宋简体" w:cs="方正小标宋简体"/>
          <w:b/>
          <w:bCs/>
          <w:spacing w:val="0"/>
          <w:w w:val="90"/>
          <w:kern w:val="11"/>
          <w:sz w:val="44"/>
          <w:szCs w:val="44"/>
          <w:lang w:val="en-US"/>
        </w:rPr>
        <w:t>1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0"/>
          <w:w w:val="90"/>
          <w:kern w:val="11"/>
          <w:sz w:val="44"/>
          <w:szCs w:val="44"/>
        </w:rPr>
        <w:t>：安徽继续教育公共英语联盟学位外语</w:t>
      </w:r>
    </w:p>
    <w:p>
      <w:pPr>
        <w:spacing w:before="101" w:line="226" w:lineRule="auto"/>
        <w:ind w:left="29"/>
        <w:jc w:val="center"/>
        <w:rPr>
          <w:rFonts w:hint="eastAsia" w:ascii="方正小标宋简体" w:hAnsi="方正小标宋简体" w:eastAsia="方正小标宋简体" w:cs="方正小标宋简体"/>
          <w:spacing w:val="0"/>
          <w:kern w:val="1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0"/>
          <w:w w:val="90"/>
          <w:kern w:val="11"/>
          <w:sz w:val="44"/>
          <w:szCs w:val="44"/>
        </w:rPr>
        <w:t>考试报名操作指南</w:t>
      </w:r>
    </w:p>
    <w:p>
      <w:pPr>
        <w:spacing w:line="448" w:lineRule="auto"/>
        <w:jc w:val="both"/>
        <w:rPr>
          <w:rFonts w:ascii="Arial"/>
          <w:sz w:val="21"/>
        </w:rPr>
      </w:pPr>
    </w:p>
    <w:p>
      <w:pPr>
        <w:pStyle w:val="2"/>
        <w:spacing w:before="105" w:line="215" w:lineRule="auto"/>
        <w:ind w:left="18"/>
        <w:jc w:val="both"/>
        <w:outlineLvl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一、学生登录</w:t>
      </w:r>
    </w:p>
    <w:p>
      <w:pPr>
        <w:spacing w:line="279" w:lineRule="auto"/>
        <w:jc w:val="both"/>
        <w:rPr>
          <w:rFonts w:ascii="Arial"/>
          <w:sz w:val="21"/>
        </w:rPr>
      </w:pPr>
    </w:p>
    <w:p>
      <w:pPr>
        <w:spacing w:line="279" w:lineRule="auto"/>
        <w:jc w:val="both"/>
        <w:rPr>
          <w:rFonts w:ascii="Arial"/>
          <w:sz w:val="21"/>
        </w:rPr>
      </w:pPr>
    </w:p>
    <w:p>
      <w:pPr>
        <w:pStyle w:val="2"/>
        <w:spacing w:before="81" w:line="418" w:lineRule="auto"/>
        <w:ind w:left="11" w:firstLine="483"/>
        <w:jc w:val="both"/>
        <w:rPr>
          <w:rFonts w:hint="eastAsia" w:ascii="仿宋" w:hAnsi="仿宋" w:eastAsia="仿宋" w:cs="仿宋"/>
          <w:spacing w:val="-3"/>
          <w:sz w:val="28"/>
          <w:szCs w:val="28"/>
        </w:rPr>
      </w:pPr>
      <w:r>
        <w:rPr>
          <w:rFonts w:hint="eastAsia" w:ascii="仿宋" w:hAnsi="仿宋" w:eastAsia="仿宋" w:cs="仿宋"/>
          <w:spacing w:val="4"/>
          <w:sz w:val="28"/>
          <w:szCs w:val="28"/>
        </w:rPr>
        <w:t>学位外语考试在安徽继续教育在线平台（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"https://www.ahjxjy.cn"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www</w:t>
      </w:r>
      <w:r>
        <w:rPr>
          <w:rFonts w:hint="eastAsia" w:ascii="仿宋" w:hAnsi="仿宋" w:eastAsia="仿宋" w:cs="仿宋"/>
          <w:spacing w:val="4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ahjxjy</w:t>
      </w:r>
      <w:r>
        <w:rPr>
          <w:rFonts w:hint="eastAsia" w:ascii="仿宋" w:hAnsi="仿宋" w:eastAsia="仿宋" w:cs="仿宋"/>
          <w:spacing w:val="3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cn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pacing w:val="3"/>
          <w:sz w:val="28"/>
          <w:szCs w:val="28"/>
        </w:rPr>
        <w:t>）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，点击登录，输入自己的账号和密码登录系统。点击【学位外语】，进入报名考试页面，</w:t>
      </w:r>
      <w:r>
        <w:rPr>
          <w:rFonts w:hint="eastAsia" w:ascii="仿宋" w:hAnsi="仿宋" w:eastAsia="仿宋" w:cs="仿宋"/>
          <w:color w:val="FF0000"/>
          <w:spacing w:val="-3"/>
          <w:sz w:val="28"/>
          <w:szCs w:val="28"/>
        </w:rPr>
        <w:t>登录账号为</w:t>
      </w:r>
      <w:r>
        <w:rPr>
          <w:rFonts w:hint="eastAsia" w:ascii="仿宋" w:hAnsi="仿宋" w:eastAsia="仿宋" w:cs="仿宋"/>
          <w:b/>
          <w:bCs/>
          <w:color w:val="FF0000"/>
          <w:spacing w:val="-3"/>
          <w:sz w:val="28"/>
          <w:szCs w:val="28"/>
        </w:rPr>
        <w:t>身份证号码</w:t>
      </w:r>
      <w:r>
        <w:rPr>
          <w:rFonts w:hint="eastAsia" w:ascii="仿宋" w:hAnsi="仿宋" w:eastAsia="仿宋" w:cs="仿宋"/>
          <w:color w:val="FF0000"/>
          <w:spacing w:val="-3"/>
          <w:sz w:val="28"/>
          <w:szCs w:val="28"/>
        </w:rPr>
        <w:t>，26级以前密码默认为</w:t>
      </w:r>
      <w:r>
        <w:rPr>
          <w:rFonts w:hint="eastAsia" w:ascii="仿宋" w:hAnsi="仿宋" w:eastAsia="仿宋" w:cs="仿宋"/>
          <w:b/>
          <w:bCs/>
          <w:color w:val="FF0000"/>
          <w:spacing w:val="-3"/>
          <w:sz w:val="28"/>
          <w:szCs w:val="28"/>
        </w:rPr>
        <w:t>身份证后6位</w:t>
      </w:r>
      <w:r>
        <w:rPr>
          <w:rFonts w:hint="eastAsia" w:ascii="仿宋" w:hAnsi="仿宋" w:eastAsia="仿宋" w:cs="仿宋"/>
          <w:color w:val="FF0000"/>
          <w:spacing w:val="-3"/>
          <w:sz w:val="28"/>
          <w:szCs w:val="28"/>
        </w:rPr>
        <w:t>，26级学生密码默认为</w:t>
      </w:r>
      <w:r>
        <w:rPr>
          <w:rFonts w:hint="eastAsia" w:ascii="仿宋" w:hAnsi="仿宋" w:eastAsia="仿宋" w:cs="仿宋"/>
          <w:b/>
          <w:bCs/>
          <w:color w:val="FF0000"/>
          <w:spacing w:val="-3"/>
          <w:sz w:val="28"/>
          <w:szCs w:val="28"/>
        </w:rPr>
        <w:t>Jxjy</w:t>
      </w:r>
      <w:r>
        <w:rPr>
          <w:rFonts w:hint="eastAsia" w:ascii="仿宋" w:hAnsi="仿宋" w:eastAsia="仿宋" w:cs="仿宋"/>
          <w:b/>
          <w:bCs/>
          <w:color w:val="FF0000"/>
          <w:spacing w:val="-3"/>
          <w:sz w:val="28"/>
          <w:szCs w:val="28"/>
          <w:lang w:val="en-US" w:eastAsia="zh-CN"/>
        </w:rPr>
        <w:t>加</w:t>
      </w:r>
      <w:r>
        <w:rPr>
          <w:rFonts w:hint="eastAsia" w:ascii="仿宋" w:hAnsi="仿宋" w:eastAsia="仿宋" w:cs="仿宋"/>
          <w:b/>
          <w:bCs/>
          <w:color w:val="FF0000"/>
          <w:spacing w:val="-3"/>
          <w:sz w:val="28"/>
          <w:szCs w:val="28"/>
        </w:rPr>
        <w:t>身份证后6位</w:t>
      </w:r>
      <w:r>
        <w:rPr>
          <w:rFonts w:hint="eastAsia" w:ascii="仿宋" w:hAnsi="仿宋" w:eastAsia="仿宋" w:cs="仿宋"/>
          <w:b/>
          <w:bCs/>
          <w:color w:val="FF0000"/>
          <w:spacing w:val="-3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pacing w:val="-3"/>
          <w:sz w:val="28"/>
          <w:szCs w:val="28"/>
          <w:lang w:val="en-US" w:eastAsia="zh-CN"/>
        </w:rPr>
        <w:t>其他情况以高校通知为准</w:t>
      </w:r>
      <w:r>
        <w:rPr>
          <w:rFonts w:hint="eastAsia" w:ascii="仿宋" w:hAnsi="仿宋" w:eastAsia="仿宋" w:cs="仿宋"/>
          <w:b/>
          <w:bCs/>
          <w:color w:val="FF0000"/>
          <w:spacing w:val="-3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FF0000"/>
          <w:spacing w:val="-3"/>
          <w:sz w:val="28"/>
          <w:szCs w:val="28"/>
        </w:rPr>
        <w:t>。如无平台账号，请联系本人所属高校统一导入账号。</w:t>
      </w:r>
    </w:p>
    <w:p>
      <w:pPr>
        <w:spacing w:line="268" w:lineRule="auto"/>
        <w:jc w:val="both"/>
        <w:rPr>
          <w:rFonts w:ascii="Arial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158750</wp:posOffset>
                </wp:positionV>
                <wp:extent cx="231140" cy="170815"/>
                <wp:effectExtent l="7620" t="0" r="8890" b="19685"/>
                <wp:wrapNone/>
                <wp:docPr id="1026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40" cy="170815"/>
                        </a:xfrm>
                        <a:prstGeom prst="straightConnector1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" o:spid="_x0000_s1026" o:spt="32" type="#_x0000_t32" style="position:absolute;left:0pt;flip:y;margin-left:399.35pt;margin-top:12.5pt;height:13.45pt;width:18.2pt;z-index:251659264;mso-width-relative:page;mso-height-relative:page;" filled="f" stroked="t" coordsize="21600,21600" o:gfxdata="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7ZTMzZAAAACQEAAA8A&#10;AAAAAAAAAQAgAAAAIgAAAGRycy9kb3ducmV2LnhtbFBLAQIUABQAAAAIAIdO4kAyzU55FgIAAAkE&#10;AAAOAAAAAAAAAAEAIAAAACgBAABkcnMvZTJvRG9jLnhtbFBLBQYAAAAABgAGAFkBAACwBQAAAAA=&#10;">
                <v:fill on="f" focussize="0,0"/>
                <v:stroke weight="2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683885" cy="2292985"/>
            <wp:effectExtent l="0" t="0" r="12065" b="12065"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292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68" w:lineRule="auto"/>
        <w:jc w:val="both"/>
        <w:rPr>
          <w:rFonts w:ascii="Arial"/>
          <w:sz w:val="21"/>
        </w:rPr>
      </w:pPr>
      <w:r>
        <w:drawing>
          <wp:inline distT="0" distB="0" distL="0" distR="0">
            <wp:extent cx="5683250" cy="2289810"/>
            <wp:effectExtent l="0" t="0" r="12700" b="15240"/>
            <wp:docPr id="10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289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94" w:lineRule="auto"/>
        <w:jc w:val="both"/>
        <w:rPr>
          <w:rFonts w:ascii="Arial"/>
          <w:sz w:val="21"/>
        </w:rPr>
      </w:pPr>
    </w:p>
    <w:p>
      <w:pPr>
        <w:spacing w:line="295" w:lineRule="auto"/>
        <w:jc w:val="both"/>
        <w:rPr>
          <w:rFonts w:ascii="Arial"/>
          <w:sz w:val="21"/>
        </w:rPr>
      </w:pPr>
    </w:p>
    <w:p>
      <w:pPr>
        <w:pStyle w:val="2"/>
        <w:spacing w:before="105" w:line="214" w:lineRule="auto"/>
        <w:ind w:left="22"/>
        <w:jc w:val="both"/>
        <w:outlineLvl w:val="0"/>
        <w:rPr>
          <w:b/>
          <w:bCs/>
          <w:spacing w:val="-7"/>
          <w:sz w:val="31"/>
          <w:szCs w:val="31"/>
        </w:rPr>
      </w:pPr>
    </w:p>
    <w:p>
      <w:pPr>
        <w:pStyle w:val="2"/>
        <w:spacing w:before="105" w:line="215" w:lineRule="auto"/>
        <w:ind w:left="18"/>
        <w:jc w:val="both"/>
        <w:outlineLvl w:val="0"/>
        <w:rPr>
          <w:rFonts w:hint="eastAsia" w:ascii="仿宋" w:hAnsi="仿宋" w:eastAsia="仿宋" w:cs="仿宋"/>
          <w:b/>
          <w:bCs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二、网上报名</w:t>
      </w:r>
    </w:p>
    <w:p>
      <w:pPr>
        <w:spacing w:line="278" w:lineRule="auto"/>
        <w:jc w:val="both"/>
        <w:rPr>
          <w:rFonts w:ascii="Arial"/>
          <w:sz w:val="21"/>
        </w:rPr>
      </w:pPr>
    </w:p>
    <w:p>
      <w:pPr>
        <w:pStyle w:val="2"/>
        <w:spacing w:before="279" w:line="434" w:lineRule="auto"/>
        <w:ind w:left="10" w:right="112" w:firstLine="481"/>
        <w:jc w:val="left"/>
        <w:rPr>
          <w:rFonts w:hint="eastAsia" w:ascii="仿宋" w:hAnsi="仿宋" w:eastAsia="仿宋" w:cs="仿宋"/>
          <w:color w:val="FF0000"/>
          <w:spacing w:val="4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4"/>
          <w:sz w:val="28"/>
          <w:szCs w:val="28"/>
        </w:rPr>
        <w:t>在报名时间范围内，学生登录系统，上传考生照片，报名缴费。点击【网上报名】，进入报名页面。查看报考须知，右侧【点击上传照片】，上传考生证件照。上传后点击【报名】。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</w:rPr>
        <w:t>注：请考生注意报考科目，不要报错科目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  <w:lang w:eastAsia="zh-CN"/>
        </w:rPr>
        <w:t>。</w:t>
      </w:r>
    </w:p>
    <w:p>
      <w:pPr>
        <w:pStyle w:val="2"/>
        <w:spacing w:before="279" w:line="434" w:lineRule="auto"/>
        <w:ind w:left="10" w:right="112" w:firstLine="481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89905" cy="2191385"/>
            <wp:effectExtent l="0" t="0" r="10795" b="184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79" w:line="434" w:lineRule="auto"/>
        <w:ind w:left="10" w:right="112" w:firstLine="481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9765" cy="1919605"/>
            <wp:effectExtent l="0" t="0" r="13335" b="444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326" t="8864" r="1413" b="9938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191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2"/>
        <w:spacing w:before="105" w:line="215" w:lineRule="auto"/>
        <w:ind w:left="18"/>
        <w:jc w:val="both"/>
        <w:outlineLvl w:val="0"/>
        <w:rPr>
          <w:rFonts w:hint="eastAsia" w:ascii="仿宋" w:hAnsi="仿宋" w:eastAsia="仿宋" w:cs="仿宋"/>
          <w:b/>
          <w:bCs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三、在线缴费</w:t>
      </w:r>
    </w:p>
    <w:p>
      <w:pPr>
        <w:spacing w:line="278" w:lineRule="auto"/>
        <w:jc w:val="both"/>
        <w:rPr>
          <w:rFonts w:ascii="Arial"/>
          <w:sz w:val="21"/>
        </w:rPr>
      </w:pPr>
    </w:p>
    <w:p>
      <w:pPr>
        <w:pStyle w:val="2"/>
        <w:spacing w:before="81" w:line="418" w:lineRule="auto"/>
        <w:ind w:left="11" w:firstLine="483"/>
        <w:jc w:val="both"/>
        <w:rPr>
          <w:rFonts w:hint="eastAsia" w:ascii="仿宋" w:hAnsi="仿宋" w:eastAsia="仿宋" w:cs="仿宋"/>
          <w:color w:val="FF0000"/>
          <w:spacing w:val="4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4"/>
          <w:sz w:val="28"/>
          <w:szCs w:val="28"/>
        </w:rPr>
        <w:t>报名成功后，在缴费时间范围内缴费</w:t>
      </w:r>
      <w:bookmarkStart w:id="0" w:name="_GoBack"/>
      <w:bookmarkEnd w:id="0"/>
      <w:r>
        <w:rPr>
          <w:rFonts w:hint="eastAsia" w:ascii="仿宋" w:hAnsi="仿宋" w:eastAsia="仿宋" w:cs="仿宋"/>
          <w:spacing w:val="4"/>
          <w:sz w:val="28"/>
          <w:szCs w:val="28"/>
        </w:rPr>
        <w:t>。点击【在线缴费】，进入缴费页面，选择考点，支付宝缴费。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  <w:lang w:val="en-US" w:eastAsia="zh-CN"/>
        </w:rPr>
        <w:t>注意：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</w:rPr>
        <w:t>安徽继续教育在线平台提供</w:t>
      </w:r>
      <w:r>
        <w:rPr>
          <w:rFonts w:hint="eastAsia" w:ascii="仿宋" w:hAnsi="仿宋" w:eastAsia="仿宋" w:cs="仿宋"/>
          <w:b/>
          <w:bCs/>
          <w:color w:val="FF0000"/>
          <w:spacing w:val="4"/>
          <w:sz w:val="28"/>
          <w:szCs w:val="28"/>
        </w:rPr>
        <w:t>2门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</w:rPr>
        <w:t>学位英语、</w:t>
      </w:r>
      <w:r>
        <w:rPr>
          <w:rFonts w:hint="eastAsia" w:ascii="仿宋" w:hAnsi="仿宋" w:eastAsia="仿宋" w:cs="仿宋"/>
          <w:b/>
          <w:bCs/>
          <w:color w:val="FF0000"/>
          <w:spacing w:val="4"/>
          <w:sz w:val="28"/>
          <w:szCs w:val="28"/>
        </w:rPr>
        <w:t>1门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</w:rPr>
        <w:t>学位日语辅导课程，学习者可自愿选学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color w:val="FF0000"/>
          <w:spacing w:val="4"/>
          <w:sz w:val="28"/>
          <w:szCs w:val="28"/>
        </w:rPr>
        <w:t>每门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</w:rPr>
        <w:t>辅导课学习费用为</w:t>
      </w:r>
      <w:r>
        <w:rPr>
          <w:rFonts w:hint="eastAsia" w:ascii="仿宋" w:hAnsi="仿宋" w:eastAsia="仿宋" w:cs="仿宋"/>
          <w:b/>
          <w:bCs/>
          <w:color w:val="FF0000"/>
          <w:spacing w:val="4"/>
          <w:sz w:val="28"/>
          <w:szCs w:val="28"/>
        </w:rPr>
        <w:t>50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</w:rPr>
        <w:t>元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  <w:lang w:eastAsia="zh-CN"/>
        </w:rPr>
        <w:t>。</w:t>
      </w:r>
    </w:p>
    <w:p>
      <w:pPr>
        <w:pStyle w:val="2"/>
        <w:spacing w:before="81" w:line="418" w:lineRule="auto"/>
        <w:ind w:left="11" w:firstLine="483"/>
        <w:jc w:val="center"/>
        <w:rPr>
          <w:rFonts w:hint="eastAsia" w:ascii="仿宋" w:hAnsi="仿宋" w:eastAsia="仿宋" w:cs="仿宋"/>
          <w:color w:val="FF0000"/>
          <w:spacing w:val="4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FF0000"/>
          <w:spacing w:val="4"/>
          <w:sz w:val="28"/>
          <w:szCs w:val="28"/>
          <w:lang w:eastAsia="zh-CN"/>
        </w:rPr>
        <w:drawing>
          <wp:inline distT="0" distB="0" distL="114300" distR="114300">
            <wp:extent cx="5826125" cy="1481455"/>
            <wp:effectExtent l="0" t="0" r="3175" b="4445"/>
            <wp:docPr id="5" name="图片 5" descr="QQ_177208609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_17720860924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81" w:line="418" w:lineRule="auto"/>
        <w:ind w:left="11" w:firstLine="483"/>
        <w:jc w:val="both"/>
        <w:rPr>
          <w:rFonts w:ascii="Arial"/>
          <w:sz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3980" cy="4803775"/>
            <wp:effectExtent l="0" t="0" r="7620" b="1587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480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69" w:lineRule="auto"/>
        <w:jc w:val="center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4904740" cy="2440305"/>
            <wp:effectExtent l="0" t="0" r="10160" b="17145"/>
            <wp:docPr id="6" name="图片 6" descr="QQ_177208617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_17720861749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en-US"/>
        </w:rPr>
      </w:pPr>
    </w:p>
    <w:p>
      <w:pPr>
        <w:pStyle w:val="2"/>
        <w:spacing w:before="105" w:line="215" w:lineRule="auto"/>
        <w:ind w:left="18"/>
        <w:jc w:val="both"/>
        <w:outlineLvl w:val="0"/>
        <w:rPr>
          <w:rFonts w:hint="eastAsia" w:ascii="仿宋" w:hAnsi="仿宋" w:eastAsia="仿宋" w:cs="仿宋"/>
          <w:b/>
          <w:bCs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四、学习课程</w:t>
      </w:r>
    </w:p>
    <w:p>
      <w:pPr>
        <w:spacing w:line="278" w:lineRule="auto"/>
        <w:jc w:val="both"/>
        <w:rPr>
          <w:rFonts w:ascii="Arial"/>
          <w:sz w:val="21"/>
        </w:rPr>
      </w:pPr>
    </w:p>
    <w:p>
      <w:pPr>
        <w:pStyle w:val="2"/>
        <w:spacing w:before="81" w:line="418" w:lineRule="auto"/>
        <w:ind w:left="11" w:firstLine="483"/>
        <w:jc w:val="both"/>
        <w:rPr>
          <w:rFonts w:hint="eastAsia" w:ascii="仿宋" w:hAnsi="仿宋" w:eastAsia="仿宋" w:cs="仿宋"/>
          <w:spacing w:val="4"/>
          <w:sz w:val="28"/>
          <w:szCs w:val="28"/>
        </w:rPr>
      </w:pPr>
      <w:r>
        <w:rPr>
          <w:rFonts w:hint="eastAsia" w:ascii="仿宋" w:hAnsi="仿宋" w:eastAsia="仿宋" w:cs="仿宋"/>
          <w:spacing w:val="4"/>
          <w:sz w:val="28"/>
          <w:szCs w:val="28"/>
          <w:lang w:val="en-US" w:eastAsia="zh-CN"/>
        </w:rPr>
        <w:t>登录后，</w:t>
      </w:r>
      <w:r>
        <w:rPr>
          <w:rFonts w:hint="eastAsia" w:ascii="仿宋" w:hAnsi="仿宋" w:eastAsia="仿宋" w:cs="仿宋"/>
          <w:spacing w:val="4"/>
          <w:sz w:val="28"/>
          <w:szCs w:val="28"/>
        </w:rPr>
        <w:t>点击【</w:t>
      </w:r>
      <w:r>
        <w:rPr>
          <w:rFonts w:hint="eastAsia" w:ascii="仿宋" w:hAnsi="仿宋" w:eastAsia="仿宋" w:cs="仿宋"/>
          <w:spacing w:val="4"/>
          <w:sz w:val="28"/>
          <w:szCs w:val="28"/>
          <w:lang w:val="en-US" w:eastAsia="zh-CN"/>
        </w:rPr>
        <w:t>课程超市</w:t>
      </w:r>
      <w:r>
        <w:rPr>
          <w:rFonts w:hint="eastAsia" w:ascii="仿宋" w:hAnsi="仿宋" w:eastAsia="仿宋" w:cs="仿宋"/>
          <w:spacing w:val="4"/>
          <w:sz w:val="28"/>
          <w:szCs w:val="28"/>
        </w:rPr>
        <w:t>】，进入课程学习页面学习课程。</w:t>
      </w:r>
    </w:p>
    <w:p>
      <w:pPr>
        <w:spacing w:line="271" w:lineRule="auto"/>
        <w:jc w:val="both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5413375" cy="1598295"/>
            <wp:effectExtent l="0" t="0" r="15875" b="1905"/>
            <wp:docPr id="7" name="图片 7" descr="QQ_177208664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_17720866413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5" w:line="215" w:lineRule="auto"/>
        <w:ind w:left="18"/>
        <w:jc w:val="both"/>
        <w:outlineLvl w:val="0"/>
        <w:rPr>
          <w:rFonts w:hint="eastAsia" w:ascii="仿宋" w:hAnsi="仿宋" w:eastAsia="仿宋" w:cs="仿宋"/>
          <w:b/>
          <w:bCs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五、预约考试</w:t>
      </w:r>
    </w:p>
    <w:p>
      <w:pPr>
        <w:spacing w:line="281" w:lineRule="auto"/>
        <w:jc w:val="both"/>
        <w:rPr>
          <w:rFonts w:ascii="Arial"/>
          <w:sz w:val="21"/>
        </w:rPr>
      </w:pPr>
    </w:p>
    <w:p>
      <w:pPr>
        <w:pStyle w:val="2"/>
        <w:spacing w:before="81" w:line="418" w:lineRule="auto"/>
        <w:ind w:left="11" w:firstLine="483"/>
        <w:jc w:val="both"/>
        <w:rPr>
          <w:rFonts w:hint="eastAsia" w:ascii="仿宋" w:hAnsi="仿宋" w:eastAsia="仿宋" w:cs="仿宋"/>
          <w:spacing w:val="4"/>
          <w:sz w:val="28"/>
          <w:szCs w:val="28"/>
        </w:rPr>
      </w:pPr>
      <w:r>
        <w:rPr>
          <w:rFonts w:hint="eastAsia" w:ascii="仿宋" w:hAnsi="仿宋" w:eastAsia="仿宋" w:cs="仿宋"/>
          <w:spacing w:val="4"/>
          <w:sz w:val="28"/>
          <w:szCs w:val="28"/>
        </w:rPr>
        <w:t>到预约时间后，学生点击【预约考试】，进入预约页面，点击【预约】，预约考试时间。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00" w:lineRule="exact"/>
        <w:jc w:val="both"/>
        <w:textAlignment w:val="baseline"/>
        <w:rPr>
          <w:b/>
          <w:bCs/>
          <w:spacing w:val="2"/>
          <w:sz w:val="31"/>
          <w:szCs w:val="3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14645" cy="1214120"/>
            <wp:effectExtent l="0" t="0" r="14605" b="508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05" w:line="215" w:lineRule="auto"/>
        <w:ind w:left="18"/>
        <w:jc w:val="both"/>
        <w:outlineLvl w:val="0"/>
        <w:rPr>
          <w:rFonts w:hint="eastAsia" w:ascii="仿宋" w:hAnsi="仿宋" w:eastAsia="仿宋" w:cs="仿宋"/>
          <w:b/>
          <w:bCs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六、打印准考证</w:t>
      </w:r>
    </w:p>
    <w:p>
      <w:pPr>
        <w:spacing w:line="279" w:lineRule="auto"/>
        <w:jc w:val="both"/>
        <w:rPr>
          <w:rFonts w:ascii="Arial"/>
          <w:sz w:val="21"/>
        </w:rPr>
      </w:pPr>
    </w:p>
    <w:p>
      <w:pPr>
        <w:pStyle w:val="2"/>
        <w:spacing w:before="82" w:line="413" w:lineRule="auto"/>
        <w:ind w:left="8" w:firstLine="478"/>
        <w:jc w:val="left"/>
        <w:rPr>
          <w:rFonts w:hint="eastAsia" w:ascii="仿宋" w:hAnsi="仿宋" w:eastAsia="仿宋" w:cs="仿宋"/>
          <w:spacing w:val="4"/>
          <w:sz w:val="28"/>
          <w:szCs w:val="28"/>
        </w:rPr>
      </w:pPr>
      <w:r>
        <w:rPr>
          <w:rFonts w:hint="eastAsia" w:ascii="仿宋" w:hAnsi="仿宋" w:eastAsia="仿宋" w:cs="仿宋"/>
          <w:spacing w:val="4"/>
          <w:sz w:val="28"/>
          <w:szCs w:val="28"/>
        </w:rPr>
        <w:t>到打印准考证时间后，学生点击【打印准考证】可以在线查看并打印准考证。</w:t>
      </w:r>
    </w:p>
    <w:p>
      <w:pPr>
        <w:pStyle w:val="2"/>
        <w:spacing w:before="82" w:line="413" w:lineRule="auto"/>
        <w:ind w:left="8" w:firstLine="478"/>
        <w:jc w:val="left"/>
        <w:rPr>
          <w:rFonts w:hint="eastAsia" w:ascii="仿宋" w:hAnsi="仿宋" w:eastAsia="仿宋" w:cs="仿宋"/>
          <w:spacing w:val="4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4"/>
          <w:sz w:val="28"/>
          <w:szCs w:val="28"/>
          <w:lang w:eastAsia="zh-CN"/>
        </w:rPr>
        <w:drawing>
          <wp:inline distT="0" distB="0" distL="114300" distR="114300">
            <wp:extent cx="5601970" cy="1523365"/>
            <wp:effectExtent l="0" t="0" r="0" b="635"/>
            <wp:docPr id="9" name="图片 9" descr="QQ_177208714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_1772087149925"/>
                    <pic:cNvPicPr>
                      <a:picLocks noChangeAspect="1"/>
                    </pic:cNvPicPr>
                  </pic:nvPicPr>
                  <pic:blipFill>
                    <a:blip r:embed="rId16"/>
                    <a:srcRect r="-5450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82" w:line="413" w:lineRule="auto"/>
        <w:jc w:val="both"/>
      </w:pPr>
      <w:r>
        <w:drawing>
          <wp:inline distT="0" distB="0" distL="0" distR="0">
            <wp:extent cx="5528945" cy="2326005"/>
            <wp:effectExtent l="0" t="0" r="14605" b="17145"/>
            <wp:docPr id="1037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1"/>
                    <pic:cNvPicPr/>
                  </pic:nvPicPr>
                  <pic:blipFill>
                    <a:blip r:embed="rId17" cstate="print"/>
                    <a:srcRect l="-131" t="158" r="131" b="21123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2326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7" w:lineRule="auto"/>
        <w:jc w:val="both"/>
        <w:rPr>
          <w:rFonts w:ascii="Arial"/>
          <w:sz w:val="21"/>
        </w:rPr>
      </w:pPr>
    </w:p>
    <w:p>
      <w:pPr>
        <w:pStyle w:val="2"/>
        <w:spacing w:before="105" w:line="215" w:lineRule="auto"/>
        <w:ind w:left="18"/>
        <w:jc w:val="both"/>
        <w:outlineLvl w:val="0"/>
        <w:rPr>
          <w:rFonts w:hint="eastAsia" w:ascii="仿宋" w:hAnsi="仿宋" w:eastAsia="仿宋" w:cs="仿宋"/>
          <w:b/>
          <w:bCs/>
          <w:spacing w:val="-4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pacing w:val="-4"/>
          <w:sz w:val="32"/>
          <w:szCs w:val="32"/>
          <w:lang w:val="en-US" w:eastAsia="zh-CN"/>
        </w:rPr>
        <w:t>七、</w:t>
      </w:r>
      <w:r>
        <w:rPr>
          <w:rFonts w:hint="eastAsia" w:ascii="仿宋" w:hAnsi="仿宋" w:eastAsia="仿宋" w:cs="仿宋"/>
          <w:b/>
          <w:bCs/>
          <w:spacing w:val="-4"/>
          <w:sz w:val="32"/>
          <w:szCs w:val="32"/>
        </w:rPr>
        <w:t>查看考试结果</w:t>
      </w:r>
    </w:p>
    <w:p>
      <w:pPr>
        <w:pStyle w:val="2"/>
        <w:numPr>
          <w:ilvl w:val="0"/>
          <w:numId w:val="0"/>
        </w:numPr>
        <w:spacing w:before="105" w:line="214" w:lineRule="auto"/>
        <w:jc w:val="both"/>
        <w:outlineLvl w:val="0"/>
        <w:rPr>
          <w:b/>
          <w:bCs/>
          <w:spacing w:val="3"/>
          <w:sz w:val="31"/>
          <w:szCs w:val="31"/>
        </w:rPr>
      </w:pPr>
    </w:p>
    <w:p>
      <w:pPr>
        <w:pStyle w:val="2"/>
        <w:spacing w:before="81" w:line="418" w:lineRule="auto"/>
        <w:ind w:left="11" w:firstLine="483"/>
        <w:jc w:val="both"/>
        <w:rPr>
          <w:rFonts w:hint="eastAsia" w:ascii="仿宋" w:hAnsi="仿宋" w:eastAsia="仿宋" w:cs="仿宋"/>
          <w:spacing w:val="4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FF0000"/>
          <w:spacing w:val="4"/>
          <w:sz w:val="28"/>
          <w:szCs w:val="28"/>
        </w:rPr>
        <w:t>待全省所有考点考试结束（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  <w:lang w:val="en-US" w:eastAsia="zh-CN"/>
        </w:rPr>
        <w:t>考试过程历时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</w:rPr>
        <w:t>1个月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  <w:lang w:val="en-US" w:eastAsia="zh-CN"/>
        </w:rPr>
        <w:t>左右</w:t>
      </w:r>
      <w:r>
        <w:rPr>
          <w:rFonts w:hint="eastAsia" w:ascii="仿宋" w:hAnsi="仿宋" w:eastAsia="仿宋" w:cs="仿宋"/>
          <w:color w:val="FF0000"/>
          <w:spacing w:val="4"/>
          <w:sz w:val="28"/>
          <w:szCs w:val="28"/>
        </w:rPr>
        <w:t>）后预计2周左右发布考试结果</w:t>
      </w:r>
      <w:r>
        <w:rPr>
          <w:rFonts w:hint="eastAsia" w:ascii="仿宋" w:hAnsi="仿宋" w:eastAsia="仿宋" w:cs="仿宋"/>
          <w:spacing w:val="4"/>
          <w:sz w:val="28"/>
          <w:szCs w:val="28"/>
        </w:rPr>
        <w:t>，点击【查看考试结果】，查看考试是否合格</w:t>
      </w:r>
      <w:r>
        <w:rPr>
          <w:rFonts w:hint="eastAsia" w:ascii="仿宋" w:hAnsi="仿宋" w:eastAsia="仿宋" w:cs="仿宋"/>
          <w:spacing w:val="4"/>
          <w:sz w:val="28"/>
          <w:szCs w:val="28"/>
          <w:lang w:eastAsia="zh-CN"/>
        </w:rPr>
        <w:t>。</w:t>
      </w:r>
    </w:p>
    <w:p>
      <w:pPr>
        <w:pStyle w:val="2"/>
        <w:spacing w:before="81" w:line="418" w:lineRule="auto"/>
        <w:ind w:left="11" w:firstLine="483"/>
        <w:jc w:val="both"/>
        <w:rPr>
          <w:rFonts w:hint="eastAsia" w:ascii="仿宋" w:hAnsi="仿宋" w:eastAsia="仿宋" w:cs="仿宋"/>
          <w:spacing w:val="4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4"/>
          <w:sz w:val="28"/>
          <w:szCs w:val="28"/>
          <w:lang w:eastAsia="zh-CN"/>
        </w:rPr>
        <w:drawing>
          <wp:inline distT="0" distB="0" distL="114300" distR="114300">
            <wp:extent cx="5621655" cy="1811020"/>
            <wp:effectExtent l="0" t="0" r="17145" b="17780"/>
            <wp:docPr id="10" name="图片 10" descr="QQ_177208759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_17720875904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82" w:line="413" w:lineRule="auto"/>
        <w:ind w:left="8" w:firstLine="478"/>
        <w:jc w:val="both"/>
        <w:rPr>
          <w:rFonts w:hint="eastAsia" w:ascii="宋体" w:hAnsi="宋体" w:eastAsia="宋体" w:cs="宋体"/>
          <w:spacing w:val="-3"/>
          <w:lang w:eastAsia="zh-CN"/>
        </w:rPr>
      </w:pPr>
    </w:p>
    <w:sectPr>
      <w:footerReference r:id="rId5" w:type="default"/>
      <w:pgSz w:w="11906" w:h="16839"/>
      <w:pgMar w:top="1431" w:right="1785" w:bottom="1157" w:left="1586" w:header="0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80C56D73-82B0-4190-8D76-3BE8B9BCA7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08E67FB-F16D-4BF6-B8C3-70C006D086D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4D6E7CDE-360C-4878-A118-91524BFF75A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5048A12-AABF-4EA8-B158-8AA431D33E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428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6"/>
        <w:sz w:val="18"/>
        <w:szCs w:val="18"/>
      </w:rPr>
      <w:t>-6-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k0MWI0NDE1YmNjNWIyNjgzMWEyNmQ5YTgzN2M0ZjUifQ=="/>
  </w:docVars>
  <w:rsids>
    <w:rsidRoot w:val="00000000"/>
    <w:rsid w:val="01C80F04"/>
    <w:rsid w:val="06B8369C"/>
    <w:rsid w:val="10AA58F8"/>
    <w:rsid w:val="10DE6399"/>
    <w:rsid w:val="1C557ED4"/>
    <w:rsid w:val="340C7BF4"/>
    <w:rsid w:val="461E170B"/>
    <w:rsid w:val="51D138E8"/>
    <w:rsid w:val="72335600"/>
    <w:rsid w:val="7C3C5E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等线" w:hAnsi="等线" w:eastAsia="等线" w:cs="等线"/>
      <w:sz w:val="24"/>
      <w:szCs w:val="24"/>
      <w:lang w:val="en-US" w:eastAsia="en-US" w:bidi="ar-SA"/>
    </w:rPr>
  </w:style>
  <w:style w:type="table" w:customStyle="1" w:styleId="5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577</Words>
  <Characters>596</Characters>
  <Paragraphs>58</Paragraphs>
  <TotalTime>10</TotalTime>
  <ScaleCrop>false</ScaleCrop>
  <LinksUpToDate>false</LinksUpToDate>
  <CharactersWithSpaces>596</CharactersWithSpaces>
  <Application>WPS Office_11.1.0.11805_F1E327BC-269C-435d-A152-05C5408002CA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2025-08-20T10:23:00Z</dcterms:created>
  <dc:creator>Administrator</dc:creator>
  <cp:lastModifiedBy>日光海岸</cp:lastModifiedBy>
  <dcterms:modified xsi:type="dcterms:W3CDTF">2026-02-26T06:36:04Z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2026-01-23T14:07:03Z</vt:filetime>
  </property>
  <property fmtid="{D5CDD505-2E9C-101B-9397-08002B2CF9AE}" pid="4" name="KSOTemplateDocerSaveRecord">
    <vt:lpwstr>eyJoZGlkIjoiZGQ2OWEyMGNiYjE0NTUwOGZmYjYxMDY3Y2U2YWEwZjciLCJ1c2VySWQiOiI1NzE2MzMzMTEifQ==</vt:lpwstr>
  </property>
  <property fmtid="{D5CDD505-2E9C-101B-9397-08002B2CF9AE}" pid="5" name="KSOProductBuildVer">
    <vt:lpwstr>2052-11.1.0.11805</vt:lpwstr>
  </property>
  <property fmtid="{D5CDD505-2E9C-101B-9397-08002B2CF9AE}" pid="6" name="ICV">
    <vt:lpwstr>E659777736EB49AE9A1F2F6B72221DD4_12</vt:lpwstr>
  </property>
</Properties>
</file>