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24"/>
          <w:szCs w:val="24"/>
        </w:rPr>
      </w:pPr>
      <w:r>
        <w:rPr>
          <w:rFonts w:hint="eastAsia"/>
          <w:sz w:val="24"/>
          <w:szCs w:val="24"/>
        </w:rPr>
        <w:t>毕业论文查重操作使用说明</w:t>
      </w:r>
    </w:p>
    <w:p>
      <w:pPr>
        <w:spacing w:line="360" w:lineRule="auto"/>
        <w:rPr>
          <w:sz w:val="24"/>
          <w:szCs w:val="24"/>
        </w:rPr>
      </w:pPr>
    </w:p>
    <w:p>
      <w:pPr>
        <w:spacing w:line="360" w:lineRule="auto"/>
        <w:ind w:firstLine="480" w:firstLineChars="200"/>
        <w:rPr>
          <w:sz w:val="24"/>
          <w:szCs w:val="24"/>
        </w:rPr>
      </w:pPr>
      <w:r>
        <w:rPr>
          <w:rFonts w:hint="eastAsia"/>
          <w:sz w:val="24"/>
          <w:szCs w:val="24"/>
        </w:rPr>
        <w:t>中国石油大学（北京）网络与继续教育学院使用中国知网大学生检测系统进行专升本学生的毕业论文检测。进行毕业论文写作和复核的学生均可在毕业论文写作界面进行论文检测，其检测费用由学院承担。</w:t>
      </w:r>
    </w:p>
    <w:p>
      <w:pPr>
        <w:spacing w:line="360" w:lineRule="auto"/>
        <w:ind w:firstLine="480" w:firstLineChars="200"/>
        <w:rPr>
          <w:sz w:val="24"/>
          <w:szCs w:val="24"/>
        </w:rPr>
      </w:pPr>
      <w:r>
        <w:rPr>
          <w:rFonts w:hint="eastAsia"/>
          <w:sz w:val="24"/>
          <w:szCs w:val="24"/>
        </w:rPr>
        <w:t>1）论文检测次数有限请谨慎使用，各个环节对应的检测次数如下：</w:t>
      </w:r>
    </w:p>
    <w:p>
      <w:pPr>
        <w:spacing w:line="360" w:lineRule="auto"/>
        <w:ind w:firstLine="480" w:firstLineChars="200"/>
        <w:rPr>
          <w:sz w:val="24"/>
          <w:szCs w:val="24"/>
        </w:rPr>
      </w:pPr>
      <w:r>
        <w:rPr>
          <w:rFonts w:hint="eastAsia"/>
          <w:sz w:val="24"/>
          <w:szCs w:val="24"/>
        </w:rPr>
        <w:t>初稿阶段：一次检测机会；</w:t>
      </w:r>
      <w:r>
        <w:rPr>
          <w:sz w:val="24"/>
          <w:szCs w:val="24"/>
        </w:rPr>
        <w:br w:type="textWrapping"/>
      </w:r>
      <w:r>
        <w:rPr>
          <w:rFonts w:hint="eastAsia"/>
          <w:sz w:val="24"/>
          <w:szCs w:val="24"/>
        </w:rPr>
        <w:t xml:space="preserve">    二稿阶段：一次检测机会：</w:t>
      </w:r>
    </w:p>
    <w:p>
      <w:pPr>
        <w:spacing w:line="360" w:lineRule="auto"/>
        <w:ind w:firstLine="480" w:firstLineChars="200"/>
        <w:rPr>
          <w:sz w:val="24"/>
          <w:szCs w:val="24"/>
        </w:rPr>
      </w:pPr>
      <w:r>
        <w:rPr>
          <w:rFonts w:hint="eastAsia"/>
          <w:sz w:val="24"/>
          <w:szCs w:val="24"/>
        </w:rPr>
        <w:t>终稿阶段：两次检测机会；</w:t>
      </w:r>
      <w:r>
        <w:rPr>
          <w:sz w:val="24"/>
          <w:szCs w:val="24"/>
        </w:rPr>
        <w:br w:type="textWrapping"/>
      </w:r>
      <w:r>
        <w:rPr>
          <w:rFonts w:hint="eastAsia"/>
          <w:sz w:val="24"/>
          <w:szCs w:val="24"/>
        </w:rPr>
        <w:t xml:space="preserve">    复核阶段：两次检测机会</w:t>
      </w:r>
    </w:p>
    <w:p>
      <w:pPr>
        <w:spacing w:line="360" w:lineRule="auto"/>
        <w:ind w:firstLine="480" w:firstLineChars="200"/>
        <w:rPr>
          <w:sz w:val="24"/>
          <w:szCs w:val="24"/>
        </w:rPr>
      </w:pPr>
      <w:r>
        <w:rPr>
          <w:rFonts w:hint="eastAsia"/>
          <w:sz w:val="24"/>
          <w:szCs w:val="24"/>
        </w:rPr>
        <w:t>2）论文检测操作说明：</w:t>
      </w:r>
    </w:p>
    <w:p>
      <w:pPr>
        <w:spacing w:line="360" w:lineRule="auto"/>
        <w:ind w:firstLine="480" w:firstLineChars="200"/>
        <w:rPr>
          <w:sz w:val="24"/>
          <w:szCs w:val="24"/>
        </w:rPr>
      </w:pPr>
      <w:r>
        <w:rPr>
          <w:rFonts w:hint="eastAsia"/>
          <w:sz w:val="24"/>
          <w:szCs w:val="24"/>
        </w:rPr>
        <w:t>学生进入到初稿、二稿、终稿及复核的界面上，</w:t>
      </w:r>
      <w:r>
        <w:rPr>
          <w:rFonts w:hint="eastAsia"/>
          <w:sz w:val="24"/>
          <w:szCs w:val="24"/>
          <w:lang w:val="en-US" w:eastAsia="zh-CN"/>
        </w:rPr>
        <w:t>上传最新稿件后，</w:t>
      </w:r>
      <w:bookmarkStart w:id="0" w:name="_GoBack"/>
      <w:bookmarkEnd w:id="0"/>
      <w:r>
        <w:rPr>
          <w:rFonts w:hint="eastAsia"/>
          <w:sz w:val="24"/>
          <w:szCs w:val="24"/>
        </w:rPr>
        <w:t>点击下方的论文检测，会出现一个查重系统正在检测的对话框，点击确认等待即可。2分钟后点击上方的查重结果更新，出现最新的查重报告和查重数据就代表查重成功。</w:t>
      </w:r>
    </w:p>
    <w:p>
      <w:pPr>
        <w:spacing w:line="360" w:lineRule="auto"/>
        <w:ind w:firstLine="480" w:firstLineChars="200"/>
        <w:rPr>
          <w:sz w:val="24"/>
          <w:szCs w:val="24"/>
        </w:rPr>
      </w:pPr>
      <w:r>
        <w:rPr>
          <w:sz w:val="24"/>
          <w:szCs w:val="24"/>
        </w:rPr>
        <w:drawing>
          <wp:inline distT="0" distB="0" distL="0" distR="0">
            <wp:extent cx="5274310" cy="3535680"/>
            <wp:effectExtent l="0" t="0" r="2540" b="7620"/>
            <wp:docPr id="1" name="图片 1" descr="C:\Users\bjsy\AppData\Local\Temp\16099033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bjsy\AppData\Local\Temp\1609903316(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536290"/>
                    </a:xfrm>
                    <a:prstGeom prst="rect">
                      <a:avLst/>
                    </a:prstGeom>
                    <a:noFill/>
                    <a:ln>
                      <a:noFill/>
                    </a:ln>
                  </pic:spPr>
                </pic:pic>
              </a:graphicData>
            </a:graphic>
          </wp:inline>
        </w:drawing>
      </w:r>
    </w:p>
    <w:p>
      <w:pPr>
        <w:spacing w:line="360" w:lineRule="auto"/>
        <w:ind w:firstLine="480" w:firstLineChars="200"/>
        <w:rPr>
          <w:sz w:val="24"/>
          <w:szCs w:val="24"/>
        </w:rPr>
      </w:pPr>
      <w:r>
        <w:rPr>
          <w:rFonts w:hint="eastAsia"/>
          <w:sz w:val="24"/>
          <w:szCs w:val="24"/>
        </w:rPr>
        <w:t>学生查重出现问题，可以电话联系010-89739</w:t>
      </w:r>
      <w:r>
        <w:rPr>
          <w:sz w:val="24"/>
          <w:szCs w:val="24"/>
        </w:rPr>
        <w:t>631</w:t>
      </w:r>
      <w:r>
        <w:rPr>
          <w:rFonts w:hint="eastAsia"/>
          <w:sz w:val="24"/>
          <w:szCs w:val="24"/>
          <w:lang w:eastAsia="zh-CN"/>
        </w:rPr>
        <w:t>、</w:t>
      </w:r>
      <w:r>
        <w:rPr>
          <w:rFonts w:hint="eastAsia"/>
          <w:sz w:val="24"/>
          <w:szCs w:val="24"/>
          <w:lang w:val="en-US" w:eastAsia="zh-CN"/>
        </w:rPr>
        <w:t>89735561</w:t>
      </w:r>
      <w:r>
        <w:rPr>
          <w:rFonts w:hint="eastAsia"/>
          <w:sz w:val="24"/>
          <w:szCs w:val="24"/>
        </w:rPr>
        <w:t>找相关老师进行咨询。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lMDhiMjQ5ZDU4OTI3MTliZTZlOTY5NjViNWU3MjkifQ=="/>
  </w:docVars>
  <w:rsids>
    <w:rsidRoot w:val="006B4769"/>
    <w:rsid w:val="000E254E"/>
    <w:rsid w:val="001C2518"/>
    <w:rsid w:val="003D56C1"/>
    <w:rsid w:val="005A078B"/>
    <w:rsid w:val="005B3316"/>
    <w:rsid w:val="005C20BF"/>
    <w:rsid w:val="006B4769"/>
    <w:rsid w:val="007E5D93"/>
    <w:rsid w:val="00AE2910"/>
    <w:rsid w:val="00AE5F78"/>
    <w:rsid w:val="00CB1ABE"/>
    <w:rsid w:val="00D55AA5"/>
    <w:rsid w:val="00D66313"/>
    <w:rsid w:val="00DE080F"/>
    <w:rsid w:val="00DE1EAE"/>
    <w:rsid w:val="00F61D5A"/>
    <w:rsid w:val="00FD2538"/>
    <w:rsid w:val="619009DC"/>
    <w:rsid w:val="6543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314</Words>
  <Characters>332</Characters>
  <Lines>2</Lines>
  <Paragraphs>1</Paragraphs>
  <TotalTime>3</TotalTime>
  <ScaleCrop>false</ScaleCrop>
  <LinksUpToDate>false</LinksUpToDate>
  <CharactersWithSpaces>340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2021-11-10T00:29:00Z</dcterms:created>
  <dc:creator>吴晶804</dc:creator>
  <cp:lastModifiedBy>邹国峰</cp:lastModifiedBy>
  <dcterms:modified xsi:type="dcterms:W3CDTF">2022-11-16T01:19:49Z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A99CC67C69B24FC49277AC4F940F1190</vt:lpwstr>
  </property>
</Properties>
</file>