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B1" w:rsidRDefault="00B742B1" w:rsidP="002E1788">
      <w:pPr>
        <w:jc w:val="center"/>
        <w:rPr>
          <w:rFonts w:ascii="黑体" w:eastAsia="黑体" w:hAnsi="黑体"/>
          <w:b/>
          <w:sz w:val="52"/>
          <w:szCs w:val="52"/>
        </w:rPr>
      </w:pPr>
    </w:p>
    <w:p w:rsidR="00726FCF" w:rsidRPr="002E1788" w:rsidRDefault="002E1788" w:rsidP="002E1788">
      <w:pPr>
        <w:jc w:val="center"/>
        <w:rPr>
          <w:rFonts w:ascii="黑体" w:eastAsia="黑体" w:hAnsi="黑体"/>
          <w:b/>
          <w:sz w:val="52"/>
          <w:szCs w:val="52"/>
        </w:rPr>
      </w:pPr>
      <w:r w:rsidRPr="002E1788">
        <w:rPr>
          <w:rFonts w:ascii="黑体" w:eastAsia="黑体" w:hAnsi="黑体" w:hint="eastAsia"/>
          <w:b/>
          <w:sz w:val="52"/>
          <w:szCs w:val="52"/>
        </w:rPr>
        <w:t>目  录</w:t>
      </w:r>
    </w:p>
    <w:p w:rsidR="002E1788" w:rsidRDefault="002E1788" w:rsidP="002E1788">
      <w:pPr>
        <w:jc w:val="left"/>
        <w:rPr>
          <w:rFonts w:ascii="黑体" w:eastAsia="黑体" w:hAnsi="黑体"/>
          <w:b/>
          <w:sz w:val="30"/>
          <w:szCs w:val="30"/>
        </w:rPr>
      </w:pPr>
    </w:p>
    <w:p w:rsidR="00B742B1" w:rsidRDefault="00B742B1" w:rsidP="002E1788">
      <w:pPr>
        <w:jc w:val="left"/>
        <w:rPr>
          <w:rFonts w:ascii="黑体" w:eastAsia="黑体" w:hAnsi="黑体"/>
          <w:b/>
          <w:sz w:val="30"/>
          <w:szCs w:val="30"/>
        </w:rPr>
      </w:pPr>
    </w:p>
    <w:p w:rsidR="002E1788" w:rsidRPr="000D7221" w:rsidRDefault="002E1788" w:rsidP="002E1788">
      <w:pPr>
        <w:jc w:val="left"/>
        <w:rPr>
          <w:rFonts w:ascii="仿宋" w:eastAsia="仿宋" w:hAnsi="仿宋"/>
          <w:b/>
          <w:sz w:val="30"/>
          <w:szCs w:val="30"/>
        </w:rPr>
      </w:pPr>
      <w:r w:rsidRPr="000D7221">
        <w:rPr>
          <w:rFonts w:ascii="仿宋" w:eastAsia="仿宋" w:hAnsi="仿宋" w:hint="eastAsia"/>
          <w:b/>
          <w:sz w:val="30"/>
          <w:szCs w:val="30"/>
        </w:rPr>
        <w:t>中国石油大学（北京）</w:t>
      </w:r>
      <w:r w:rsidR="000D7221" w:rsidRPr="000D7221">
        <w:rPr>
          <w:rFonts w:ascii="仿宋" w:eastAsia="仿宋" w:hAnsi="仿宋" w:hint="eastAsia"/>
          <w:b/>
          <w:sz w:val="30"/>
          <w:szCs w:val="30"/>
        </w:rPr>
        <w:t>第七届</w:t>
      </w:r>
      <w:r w:rsidRPr="000D7221">
        <w:rPr>
          <w:rFonts w:ascii="仿宋" w:eastAsia="仿宋" w:hAnsi="仿宋" w:hint="eastAsia"/>
          <w:b/>
          <w:sz w:val="30"/>
          <w:szCs w:val="30"/>
        </w:rPr>
        <w:t>本科教学工作会议程.........</w:t>
      </w:r>
      <w:r w:rsidR="00B742B1" w:rsidRPr="000D7221">
        <w:rPr>
          <w:rFonts w:ascii="仿宋" w:eastAsia="仿宋" w:hAnsi="仿宋" w:hint="eastAsia"/>
          <w:b/>
          <w:sz w:val="30"/>
          <w:szCs w:val="30"/>
        </w:rPr>
        <w:t>2</w:t>
      </w:r>
    </w:p>
    <w:p w:rsidR="002E1788" w:rsidRPr="000D7221" w:rsidRDefault="002E1788" w:rsidP="007A40E4">
      <w:pPr>
        <w:pStyle w:val="3"/>
        <w:adjustRightInd w:val="0"/>
        <w:snapToGrid w:val="0"/>
        <w:spacing w:beforeLines="100" w:afterLines="50" w:line="298" w:lineRule="auto"/>
        <w:rPr>
          <w:rFonts w:ascii="仿宋" w:eastAsia="仿宋" w:hAnsi="仿宋" w:cstheme="minorBidi"/>
          <w:bCs w:val="0"/>
          <w:kern w:val="2"/>
          <w:sz w:val="30"/>
          <w:szCs w:val="30"/>
        </w:rPr>
      </w:pPr>
      <w:r w:rsidRPr="000D7221">
        <w:rPr>
          <w:rFonts w:ascii="仿宋" w:eastAsia="仿宋" w:hAnsi="仿宋" w:cstheme="minorBidi" w:hint="eastAsia"/>
          <w:bCs w:val="0"/>
          <w:kern w:val="2"/>
          <w:sz w:val="30"/>
          <w:szCs w:val="30"/>
        </w:rPr>
        <w:t>以审核评估为契机，全面深化教学改革，开拓本科教育新局面</w:t>
      </w:r>
    </w:p>
    <w:p w:rsidR="002E1788" w:rsidRPr="000D7221" w:rsidRDefault="002E1788" w:rsidP="007A40E4">
      <w:pPr>
        <w:pStyle w:val="3"/>
        <w:adjustRightInd w:val="0"/>
        <w:snapToGrid w:val="0"/>
        <w:spacing w:afterLines="100" w:line="298" w:lineRule="auto"/>
        <w:rPr>
          <w:rFonts w:ascii="仿宋" w:eastAsia="仿宋" w:hAnsi="仿宋" w:cstheme="minorBidi"/>
          <w:bCs w:val="0"/>
          <w:kern w:val="2"/>
          <w:sz w:val="30"/>
          <w:szCs w:val="30"/>
        </w:rPr>
      </w:pPr>
      <w:r w:rsidRPr="000D7221">
        <w:rPr>
          <w:rFonts w:ascii="仿宋" w:eastAsia="仿宋" w:hAnsi="仿宋" w:cstheme="minorBidi" w:hint="eastAsia"/>
          <w:bCs w:val="0"/>
          <w:kern w:val="2"/>
          <w:sz w:val="30"/>
          <w:szCs w:val="30"/>
        </w:rPr>
        <w:t>——第七次本科教学工作会议报告........................</w:t>
      </w:r>
      <w:r w:rsidR="00B742B1" w:rsidRPr="000D7221">
        <w:rPr>
          <w:rFonts w:ascii="仿宋" w:eastAsia="仿宋" w:hAnsi="仿宋" w:cstheme="minorBidi" w:hint="eastAsia"/>
          <w:bCs w:val="0"/>
          <w:kern w:val="2"/>
          <w:sz w:val="30"/>
          <w:szCs w:val="30"/>
        </w:rPr>
        <w:t>3</w:t>
      </w:r>
    </w:p>
    <w:p w:rsidR="002E1788" w:rsidRPr="000D7221" w:rsidRDefault="002E1788" w:rsidP="002E1788">
      <w:pPr>
        <w:widowControl/>
        <w:shd w:val="clear" w:color="auto" w:fill="FFFFFF"/>
        <w:wordWrap w:val="0"/>
        <w:spacing w:before="100" w:beforeAutospacing="1" w:after="100" w:afterAutospacing="1"/>
        <w:jc w:val="left"/>
        <w:rPr>
          <w:rFonts w:ascii="仿宋" w:eastAsia="仿宋" w:hAnsi="仿宋"/>
          <w:b/>
          <w:sz w:val="30"/>
          <w:szCs w:val="30"/>
        </w:rPr>
      </w:pPr>
      <w:r w:rsidRPr="000D7221">
        <w:rPr>
          <w:rFonts w:ascii="仿宋" w:eastAsia="仿宋" w:hAnsi="仿宋"/>
          <w:b/>
          <w:sz w:val="30"/>
          <w:szCs w:val="30"/>
        </w:rPr>
        <w:t>教育部关于开展普通高等学校本科教学工作审核评估的通知</w:t>
      </w:r>
      <w:r w:rsidRPr="000D7221">
        <w:rPr>
          <w:rFonts w:ascii="仿宋" w:eastAsia="仿宋" w:hAnsi="仿宋" w:hint="eastAsia"/>
          <w:b/>
          <w:sz w:val="30"/>
          <w:szCs w:val="30"/>
        </w:rPr>
        <w:t>（</w:t>
      </w:r>
      <w:r w:rsidRPr="000D7221">
        <w:rPr>
          <w:rFonts w:ascii="仿宋" w:eastAsia="仿宋" w:hAnsi="仿宋"/>
          <w:b/>
          <w:sz w:val="30"/>
          <w:szCs w:val="30"/>
        </w:rPr>
        <w:t>教高[2013]10号</w:t>
      </w:r>
      <w:r w:rsidRPr="000D7221">
        <w:rPr>
          <w:rFonts w:ascii="仿宋" w:eastAsia="仿宋" w:hAnsi="仿宋" w:hint="eastAsia"/>
          <w:b/>
          <w:sz w:val="30"/>
          <w:szCs w:val="30"/>
        </w:rPr>
        <w:t>）......................................1</w:t>
      </w:r>
      <w:r w:rsidR="00B742B1" w:rsidRPr="000D7221">
        <w:rPr>
          <w:rFonts w:ascii="仿宋" w:eastAsia="仿宋" w:hAnsi="仿宋" w:hint="eastAsia"/>
          <w:b/>
          <w:sz w:val="30"/>
          <w:szCs w:val="30"/>
        </w:rPr>
        <w:t>5</w:t>
      </w:r>
    </w:p>
    <w:p w:rsidR="002E1788" w:rsidRPr="000D7221" w:rsidRDefault="002E1788" w:rsidP="002E1788">
      <w:pPr>
        <w:adjustRightInd w:val="0"/>
        <w:snapToGrid w:val="0"/>
        <w:spacing w:line="300" w:lineRule="auto"/>
        <w:jc w:val="left"/>
        <w:rPr>
          <w:rFonts w:ascii="仿宋" w:eastAsia="仿宋" w:hAnsi="仿宋"/>
          <w:b/>
          <w:sz w:val="30"/>
          <w:szCs w:val="30"/>
        </w:rPr>
      </w:pPr>
      <w:r w:rsidRPr="000D7221">
        <w:rPr>
          <w:rFonts w:ascii="仿宋" w:eastAsia="仿宋" w:hAnsi="仿宋" w:hint="eastAsia"/>
          <w:b/>
          <w:sz w:val="30"/>
          <w:szCs w:val="30"/>
        </w:rPr>
        <w:t>中国石油大学（北京）关于提高本科教育质量的十项措施....</w:t>
      </w:r>
      <w:r w:rsidR="00B742B1" w:rsidRPr="000D7221">
        <w:rPr>
          <w:rFonts w:ascii="仿宋" w:eastAsia="仿宋" w:hAnsi="仿宋" w:hint="eastAsia"/>
          <w:b/>
          <w:sz w:val="30"/>
          <w:szCs w:val="30"/>
        </w:rPr>
        <w:t>23</w:t>
      </w: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left"/>
      </w:pPr>
    </w:p>
    <w:p w:rsidR="002E1788" w:rsidRDefault="002E1788" w:rsidP="002E1788">
      <w:pPr>
        <w:jc w:val="center"/>
        <w:rPr>
          <w:rFonts w:ascii="黑体" w:eastAsia="黑体" w:hAnsi="黑体"/>
          <w:b/>
          <w:sz w:val="30"/>
          <w:szCs w:val="30"/>
        </w:rPr>
        <w:sectPr w:rsidR="002E1788">
          <w:headerReference w:type="default" r:id="rId7"/>
          <w:footerReference w:type="default" r:id="rId8"/>
          <w:pgSz w:w="11906" w:h="16838"/>
          <w:pgMar w:top="1440" w:right="1800" w:bottom="1440" w:left="1800" w:header="851" w:footer="992" w:gutter="0"/>
          <w:cols w:space="425"/>
          <w:docGrid w:type="lines" w:linePitch="312"/>
        </w:sectPr>
      </w:pPr>
    </w:p>
    <w:p w:rsidR="002E1788" w:rsidRDefault="002E1788" w:rsidP="002E1788">
      <w:pPr>
        <w:jc w:val="center"/>
        <w:rPr>
          <w:rFonts w:ascii="黑体" w:eastAsia="黑体" w:hAnsi="黑体"/>
          <w:b/>
          <w:sz w:val="30"/>
          <w:szCs w:val="30"/>
        </w:rPr>
      </w:pPr>
      <w:r>
        <w:rPr>
          <w:rFonts w:ascii="黑体" w:eastAsia="黑体" w:hAnsi="黑体" w:hint="eastAsia"/>
          <w:b/>
          <w:sz w:val="30"/>
          <w:szCs w:val="30"/>
        </w:rPr>
        <w:lastRenderedPageBreak/>
        <w:t>中国石油大学（北京）</w:t>
      </w:r>
      <w:r w:rsidR="0040266A">
        <w:rPr>
          <w:rFonts w:ascii="黑体" w:eastAsia="黑体" w:hAnsi="黑体" w:hint="eastAsia"/>
          <w:b/>
          <w:sz w:val="30"/>
          <w:szCs w:val="30"/>
        </w:rPr>
        <w:t>第七届</w:t>
      </w:r>
      <w:r w:rsidRPr="00E8539D">
        <w:rPr>
          <w:rFonts w:ascii="黑体" w:eastAsia="黑体" w:hAnsi="黑体" w:hint="eastAsia"/>
          <w:b/>
          <w:sz w:val="30"/>
          <w:szCs w:val="30"/>
        </w:rPr>
        <w:t>本科教学工作会议程</w:t>
      </w:r>
    </w:p>
    <w:p w:rsidR="002E1788" w:rsidRPr="00B742B1" w:rsidRDefault="002E1788" w:rsidP="002E1788">
      <w:pPr>
        <w:jc w:val="center"/>
        <w:rPr>
          <w:rFonts w:ascii="黑体" w:eastAsia="黑体" w:hAnsi="黑体"/>
          <w:b/>
          <w:szCs w:val="21"/>
        </w:rPr>
      </w:pPr>
    </w:p>
    <w:tbl>
      <w:tblPr>
        <w:tblStyle w:val="a5"/>
        <w:tblW w:w="15246" w:type="dxa"/>
        <w:jc w:val="center"/>
        <w:tblInd w:w="690" w:type="dxa"/>
        <w:tblLook w:val="04A0"/>
      </w:tblPr>
      <w:tblGrid>
        <w:gridCol w:w="1134"/>
        <w:gridCol w:w="1276"/>
        <w:gridCol w:w="3119"/>
        <w:gridCol w:w="1559"/>
        <w:gridCol w:w="977"/>
        <w:gridCol w:w="1585"/>
        <w:gridCol w:w="4603"/>
        <w:gridCol w:w="993"/>
      </w:tblGrid>
      <w:tr w:rsidR="002E1788" w:rsidRPr="00554D38" w:rsidTr="00DA5B9E">
        <w:trPr>
          <w:jc w:val="center"/>
        </w:trPr>
        <w:tc>
          <w:tcPr>
            <w:tcW w:w="1134" w:type="dxa"/>
            <w:tcBorders>
              <w:right w:val="single" w:sz="4" w:space="0" w:color="auto"/>
            </w:tcBorders>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时间</w:t>
            </w:r>
          </w:p>
        </w:tc>
        <w:tc>
          <w:tcPr>
            <w:tcW w:w="1276" w:type="dxa"/>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地点</w:t>
            </w:r>
          </w:p>
        </w:tc>
        <w:tc>
          <w:tcPr>
            <w:tcW w:w="3119" w:type="dxa"/>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参加人员</w:t>
            </w:r>
          </w:p>
        </w:tc>
        <w:tc>
          <w:tcPr>
            <w:tcW w:w="1559" w:type="dxa"/>
            <w:tcBorders>
              <w:right w:val="single" w:sz="4" w:space="0" w:color="auto"/>
            </w:tcBorders>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会议主题</w:t>
            </w:r>
          </w:p>
        </w:tc>
        <w:tc>
          <w:tcPr>
            <w:tcW w:w="977" w:type="dxa"/>
            <w:tcBorders>
              <w:right w:val="single" w:sz="4" w:space="0" w:color="auto"/>
            </w:tcBorders>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主持人</w:t>
            </w:r>
          </w:p>
        </w:tc>
        <w:tc>
          <w:tcPr>
            <w:tcW w:w="6188" w:type="dxa"/>
            <w:gridSpan w:val="2"/>
            <w:tcBorders>
              <w:left w:val="single" w:sz="4" w:space="0" w:color="auto"/>
            </w:tcBorders>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会议具体内容</w:t>
            </w:r>
          </w:p>
        </w:tc>
        <w:tc>
          <w:tcPr>
            <w:tcW w:w="993" w:type="dxa"/>
            <w:vAlign w:val="center"/>
          </w:tcPr>
          <w:p w:rsidR="002E1788" w:rsidRPr="00554D38" w:rsidRDefault="002E1788" w:rsidP="0040266A">
            <w:pPr>
              <w:adjustRightInd w:val="0"/>
              <w:snapToGrid w:val="0"/>
              <w:spacing w:line="324" w:lineRule="auto"/>
              <w:jc w:val="center"/>
              <w:rPr>
                <w:rFonts w:asciiTheme="minorEastAsia" w:hAnsiTheme="minorEastAsia"/>
                <w:b/>
                <w:szCs w:val="21"/>
              </w:rPr>
            </w:pPr>
            <w:r w:rsidRPr="00554D38">
              <w:rPr>
                <w:rFonts w:asciiTheme="minorEastAsia" w:hAnsiTheme="minorEastAsia" w:hint="eastAsia"/>
                <w:b/>
                <w:szCs w:val="21"/>
              </w:rPr>
              <w:t>主讲人</w:t>
            </w:r>
          </w:p>
        </w:tc>
      </w:tr>
      <w:tr w:rsidR="002E1788" w:rsidRPr="002352DA" w:rsidTr="00DA5B9E">
        <w:trPr>
          <w:jc w:val="center"/>
        </w:trPr>
        <w:tc>
          <w:tcPr>
            <w:tcW w:w="1134" w:type="dxa"/>
            <w:vMerge w:val="restart"/>
            <w:tcBorders>
              <w:right w:val="single" w:sz="4" w:space="0" w:color="auto"/>
            </w:tcBorders>
            <w:vAlign w:val="center"/>
          </w:tcPr>
          <w:p w:rsidR="0040266A" w:rsidRDefault="0040266A"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2015年</w:t>
            </w:r>
          </w:p>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1月20日上午</w:t>
            </w:r>
          </w:p>
        </w:tc>
        <w:tc>
          <w:tcPr>
            <w:tcW w:w="1276" w:type="dxa"/>
            <w:vMerge w:val="restart"/>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翠宫</w:t>
            </w:r>
            <w:r>
              <w:rPr>
                <w:rFonts w:asciiTheme="minorEastAsia" w:hAnsiTheme="minorEastAsia" w:hint="eastAsia"/>
                <w:szCs w:val="21"/>
              </w:rPr>
              <w:t>二楼报告厅</w:t>
            </w:r>
          </w:p>
        </w:tc>
        <w:tc>
          <w:tcPr>
            <w:tcW w:w="3119" w:type="dxa"/>
            <w:vMerge w:val="restart"/>
            <w:vAlign w:val="center"/>
          </w:tcPr>
          <w:p w:rsidR="002E1788" w:rsidRPr="002352DA" w:rsidRDefault="002E1788" w:rsidP="004C4AF3">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校领导、</w:t>
            </w:r>
            <w:r w:rsidR="004C4AF3">
              <w:rPr>
                <w:rFonts w:asciiTheme="minorEastAsia" w:hAnsiTheme="minorEastAsia" w:hint="eastAsia"/>
                <w:szCs w:val="21"/>
              </w:rPr>
              <w:t>全体二级干部</w:t>
            </w:r>
            <w:r>
              <w:rPr>
                <w:rFonts w:asciiTheme="minorEastAsia" w:hAnsiTheme="minorEastAsia" w:hint="eastAsia"/>
                <w:szCs w:val="21"/>
              </w:rPr>
              <w:t>、</w:t>
            </w:r>
            <w:r w:rsidRPr="002352DA">
              <w:rPr>
                <w:rFonts w:asciiTheme="minorEastAsia" w:hAnsiTheme="minorEastAsia" w:hint="eastAsia"/>
                <w:szCs w:val="21"/>
              </w:rPr>
              <w:t>本科教学工作委员会成员、教学专家组成员、专业负责人、各院</w:t>
            </w:r>
            <w:r>
              <w:rPr>
                <w:rFonts w:asciiTheme="minorEastAsia" w:hAnsiTheme="minorEastAsia" w:hint="eastAsia"/>
                <w:szCs w:val="21"/>
              </w:rPr>
              <w:t>（</w:t>
            </w:r>
            <w:r w:rsidRPr="002352DA">
              <w:rPr>
                <w:rFonts w:asciiTheme="minorEastAsia" w:hAnsiTheme="minorEastAsia" w:hint="eastAsia"/>
                <w:szCs w:val="21"/>
              </w:rPr>
              <w:t>部）教师</w:t>
            </w:r>
            <w:r>
              <w:rPr>
                <w:rFonts w:asciiTheme="minorEastAsia" w:hAnsiTheme="minorEastAsia" w:hint="eastAsia"/>
                <w:szCs w:val="21"/>
              </w:rPr>
              <w:t>代表</w:t>
            </w:r>
          </w:p>
        </w:tc>
        <w:tc>
          <w:tcPr>
            <w:tcW w:w="1559"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本科教学工作大会</w:t>
            </w:r>
          </w:p>
        </w:tc>
        <w:tc>
          <w:tcPr>
            <w:tcW w:w="977"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蒋庆哲</w:t>
            </w: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8:</w:t>
            </w:r>
            <w:r>
              <w:rPr>
                <w:rFonts w:asciiTheme="minorEastAsia" w:hAnsiTheme="minorEastAsia" w:hint="eastAsia"/>
                <w:szCs w:val="21"/>
              </w:rPr>
              <w:t>3</w:t>
            </w:r>
            <w:r w:rsidRPr="002352DA">
              <w:rPr>
                <w:rFonts w:asciiTheme="minorEastAsia" w:hAnsiTheme="minorEastAsia" w:hint="eastAsia"/>
                <w:szCs w:val="21"/>
              </w:rPr>
              <w:t>0-8:</w:t>
            </w:r>
            <w:r>
              <w:rPr>
                <w:rFonts w:asciiTheme="minorEastAsia" w:hAnsiTheme="minorEastAsia" w:hint="eastAsia"/>
                <w:szCs w:val="21"/>
              </w:rPr>
              <w:t>4</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简要介绍会议主题及安排</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蒋庆哲</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8:</w:t>
            </w:r>
            <w:r>
              <w:rPr>
                <w:rFonts w:asciiTheme="minorEastAsia" w:hAnsiTheme="minorEastAsia" w:hint="eastAsia"/>
                <w:szCs w:val="21"/>
              </w:rPr>
              <w:t>4</w:t>
            </w:r>
            <w:r w:rsidRPr="002352DA">
              <w:rPr>
                <w:rFonts w:asciiTheme="minorEastAsia" w:hAnsiTheme="minorEastAsia" w:hint="eastAsia"/>
                <w:szCs w:val="21"/>
              </w:rPr>
              <w:t>0-10:00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审核评估报告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刘华东</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10:00-11:00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本科教学工作报告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张士诚</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11:00-11:30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校长讲话</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张来斌</w:t>
            </w:r>
          </w:p>
        </w:tc>
      </w:tr>
      <w:tr w:rsidR="002E1788" w:rsidRPr="002352DA" w:rsidTr="00DA5B9E">
        <w:trPr>
          <w:jc w:val="center"/>
        </w:trPr>
        <w:tc>
          <w:tcPr>
            <w:tcW w:w="1134" w:type="dxa"/>
            <w:vMerge w:val="restart"/>
            <w:tcBorders>
              <w:right w:val="single" w:sz="4" w:space="0" w:color="auto"/>
            </w:tcBorders>
            <w:vAlign w:val="center"/>
          </w:tcPr>
          <w:p w:rsidR="0040266A" w:rsidRDefault="0040266A"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2015年</w:t>
            </w:r>
          </w:p>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1月20日下午</w:t>
            </w:r>
          </w:p>
        </w:tc>
        <w:tc>
          <w:tcPr>
            <w:tcW w:w="1276" w:type="dxa"/>
            <w:vMerge w:val="restart"/>
            <w:vAlign w:val="center"/>
          </w:tcPr>
          <w:p w:rsidR="002E1788"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行政楼</w:t>
            </w:r>
          </w:p>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第四会议室</w:t>
            </w:r>
          </w:p>
        </w:tc>
        <w:tc>
          <w:tcPr>
            <w:tcW w:w="3119" w:type="dxa"/>
            <w:vMerge w:val="restart"/>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本科教学校（院）</w:t>
            </w:r>
            <w:r w:rsidRPr="002352DA">
              <w:rPr>
                <w:rFonts w:asciiTheme="minorEastAsia" w:hAnsiTheme="minorEastAsia" w:hint="eastAsia"/>
                <w:szCs w:val="21"/>
              </w:rPr>
              <w:t>领导、本科教学工作委员会成员、教学专家组成员、专业负责人</w:t>
            </w:r>
          </w:p>
        </w:tc>
        <w:tc>
          <w:tcPr>
            <w:tcW w:w="1559"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本科教学质量分析报告会</w:t>
            </w:r>
          </w:p>
        </w:tc>
        <w:tc>
          <w:tcPr>
            <w:tcW w:w="977"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张士诚</w:t>
            </w: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Pr>
                <w:rFonts w:asciiTheme="minorEastAsia" w:hAnsiTheme="minorEastAsia" w:hint="eastAsia"/>
                <w:szCs w:val="21"/>
              </w:rPr>
              <w:t>2:00-2:10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简要介绍会议主题及安排</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张士诚</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2:</w:t>
            </w:r>
            <w:r>
              <w:rPr>
                <w:rFonts w:asciiTheme="minorEastAsia" w:hAnsiTheme="minorEastAsia" w:hint="eastAsia"/>
                <w:szCs w:val="21"/>
              </w:rPr>
              <w:t>1</w:t>
            </w:r>
            <w:r w:rsidRPr="002352DA">
              <w:rPr>
                <w:rFonts w:asciiTheme="minorEastAsia" w:hAnsiTheme="minorEastAsia" w:hint="eastAsia"/>
                <w:szCs w:val="21"/>
              </w:rPr>
              <w:t>0-3:00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本科教学质量分析报告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陈小宏</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6D1432" w:rsidP="006D1432">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3:00</w:t>
            </w:r>
            <w:r w:rsidR="002E1788" w:rsidRPr="002352DA">
              <w:rPr>
                <w:rFonts w:asciiTheme="minorEastAsia" w:hAnsiTheme="minorEastAsia" w:hint="eastAsia"/>
                <w:szCs w:val="21"/>
              </w:rPr>
              <w:t>-3:20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地质工程专业创新班人才培养总结</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谢庆宾</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3:20-3:40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石油工程专业创新班人才培养总结</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樊洪海</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3:40-4:00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化学工程与工艺专业创新班人才培养总结</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蓝兴英</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4:00-</w:t>
            </w:r>
            <w:r>
              <w:rPr>
                <w:rFonts w:asciiTheme="minorEastAsia" w:hAnsiTheme="minorEastAsia" w:hint="eastAsia"/>
                <w:szCs w:val="21"/>
              </w:rPr>
              <w:t>5</w:t>
            </w:r>
            <w:r w:rsidRPr="002352DA">
              <w:rPr>
                <w:rFonts w:asciiTheme="minorEastAsia" w:hAnsiTheme="minorEastAsia" w:hint="eastAsia"/>
                <w:szCs w:val="21"/>
              </w:rPr>
              <w:t>:</w:t>
            </w:r>
            <w:r>
              <w:rPr>
                <w:rFonts w:asciiTheme="minorEastAsia" w:hAnsiTheme="minorEastAsia" w:hint="eastAsia"/>
                <w:szCs w:val="21"/>
              </w:rPr>
              <w:t>0</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与会人员交流讨论</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r>
      <w:tr w:rsidR="002E1788" w:rsidRPr="002352DA" w:rsidTr="00DA5B9E">
        <w:trPr>
          <w:jc w:val="center"/>
        </w:trPr>
        <w:tc>
          <w:tcPr>
            <w:tcW w:w="1134" w:type="dxa"/>
            <w:vMerge w:val="restart"/>
            <w:tcBorders>
              <w:right w:val="single" w:sz="4" w:space="0" w:color="auto"/>
            </w:tcBorders>
            <w:vAlign w:val="center"/>
          </w:tcPr>
          <w:p w:rsidR="0040266A" w:rsidRDefault="0040266A"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2015年</w:t>
            </w:r>
          </w:p>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1月21日上午</w:t>
            </w:r>
          </w:p>
        </w:tc>
        <w:tc>
          <w:tcPr>
            <w:tcW w:w="1276" w:type="dxa"/>
            <w:vMerge w:val="restart"/>
            <w:vAlign w:val="center"/>
          </w:tcPr>
          <w:p w:rsidR="002E1788"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行政楼</w:t>
            </w:r>
          </w:p>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第四会议室</w:t>
            </w:r>
          </w:p>
        </w:tc>
        <w:tc>
          <w:tcPr>
            <w:tcW w:w="3119" w:type="dxa"/>
            <w:vMerge w:val="restart"/>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本科教学校（院）</w:t>
            </w:r>
            <w:r w:rsidRPr="002352DA">
              <w:rPr>
                <w:rFonts w:asciiTheme="minorEastAsia" w:hAnsiTheme="minorEastAsia" w:hint="eastAsia"/>
                <w:szCs w:val="21"/>
              </w:rPr>
              <w:t>领导、本科教学工作委员会成员、教学专家组成员、</w:t>
            </w:r>
            <w:r>
              <w:rPr>
                <w:rFonts w:asciiTheme="minorEastAsia" w:hAnsiTheme="minorEastAsia" w:hint="eastAsia"/>
                <w:szCs w:val="21"/>
              </w:rPr>
              <w:t>工科专业负责人</w:t>
            </w:r>
          </w:p>
        </w:tc>
        <w:tc>
          <w:tcPr>
            <w:tcW w:w="1559"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专业认证总结交流会</w:t>
            </w:r>
          </w:p>
        </w:tc>
        <w:tc>
          <w:tcPr>
            <w:tcW w:w="977" w:type="dxa"/>
            <w:vMerge w:val="restart"/>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陈小宏</w:t>
            </w: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8:</w:t>
            </w:r>
            <w:r>
              <w:rPr>
                <w:rFonts w:asciiTheme="minorEastAsia" w:hAnsiTheme="minorEastAsia" w:hint="eastAsia"/>
                <w:szCs w:val="21"/>
              </w:rPr>
              <w:t>3</w:t>
            </w:r>
            <w:r w:rsidRPr="002352DA">
              <w:rPr>
                <w:rFonts w:asciiTheme="minorEastAsia" w:hAnsiTheme="minorEastAsia" w:hint="eastAsia"/>
                <w:szCs w:val="21"/>
              </w:rPr>
              <w:t>0-8:</w:t>
            </w:r>
            <w:r>
              <w:rPr>
                <w:rFonts w:asciiTheme="minorEastAsia" w:hAnsiTheme="minorEastAsia" w:hint="eastAsia"/>
                <w:szCs w:val="21"/>
              </w:rPr>
              <w:t>4</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简要介绍会议主题及安排</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陈小宏</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8:</w:t>
            </w:r>
            <w:r>
              <w:rPr>
                <w:rFonts w:asciiTheme="minorEastAsia" w:hAnsiTheme="minorEastAsia" w:hint="eastAsia"/>
                <w:szCs w:val="21"/>
              </w:rPr>
              <w:t>4</w:t>
            </w:r>
            <w:r w:rsidRPr="002352DA">
              <w:rPr>
                <w:rFonts w:asciiTheme="minorEastAsia" w:hAnsiTheme="minorEastAsia" w:hint="eastAsia"/>
                <w:szCs w:val="21"/>
              </w:rPr>
              <w:t>0-</w:t>
            </w:r>
            <w:r>
              <w:rPr>
                <w:rFonts w:asciiTheme="minorEastAsia" w:hAnsiTheme="minorEastAsia" w:hint="eastAsia"/>
                <w:szCs w:val="21"/>
              </w:rPr>
              <w:t>9</w:t>
            </w:r>
            <w:r w:rsidRPr="002352DA">
              <w:rPr>
                <w:rFonts w:asciiTheme="minorEastAsia" w:hAnsiTheme="minorEastAsia" w:hint="eastAsia"/>
                <w:szCs w:val="21"/>
              </w:rPr>
              <w:t>:</w:t>
            </w:r>
            <w:r>
              <w:rPr>
                <w:rFonts w:asciiTheme="minorEastAsia" w:hAnsiTheme="minorEastAsia" w:hint="eastAsia"/>
                <w:szCs w:val="21"/>
              </w:rPr>
              <w:t>0</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化学工程与工艺专业认证、整改工作总结汇报</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sidRPr="002352DA">
              <w:rPr>
                <w:rFonts w:asciiTheme="minorEastAsia" w:hAnsiTheme="minorEastAsia" w:hint="eastAsia"/>
                <w:szCs w:val="21"/>
              </w:rPr>
              <w:t>孟祥海</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Pr>
                <w:rFonts w:asciiTheme="minorEastAsia" w:hAnsiTheme="minorEastAsia" w:hint="eastAsia"/>
                <w:szCs w:val="21"/>
              </w:rPr>
              <w:t>9</w:t>
            </w:r>
            <w:r w:rsidRPr="002352DA">
              <w:rPr>
                <w:rFonts w:asciiTheme="minorEastAsia" w:hAnsiTheme="minorEastAsia" w:hint="eastAsia"/>
                <w:szCs w:val="21"/>
              </w:rPr>
              <w:t>:</w:t>
            </w:r>
            <w:r>
              <w:rPr>
                <w:rFonts w:asciiTheme="minorEastAsia" w:hAnsiTheme="minorEastAsia" w:hint="eastAsia"/>
                <w:szCs w:val="21"/>
              </w:rPr>
              <w:t>0</w:t>
            </w:r>
            <w:r w:rsidRPr="002352DA">
              <w:rPr>
                <w:rFonts w:asciiTheme="minorEastAsia" w:hAnsiTheme="minorEastAsia" w:hint="eastAsia"/>
                <w:szCs w:val="21"/>
              </w:rPr>
              <w:t>0-9:</w:t>
            </w:r>
            <w:r>
              <w:rPr>
                <w:rFonts w:asciiTheme="minorEastAsia" w:hAnsiTheme="minorEastAsia" w:hint="eastAsia"/>
                <w:szCs w:val="21"/>
              </w:rPr>
              <w:t>2</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资源勘查工程专业认证总结报告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吴胜和</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9:</w:t>
            </w:r>
            <w:r>
              <w:rPr>
                <w:rFonts w:asciiTheme="minorEastAsia" w:hAnsiTheme="minorEastAsia" w:hint="eastAsia"/>
                <w:szCs w:val="21"/>
              </w:rPr>
              <w:t>2</w:t>
            </w:r>
            <w:r w:rsidRPr="002352DA">
              <w:rPr>
                <w:rFonts w:asciiTheme="minorEastAsia" w:hAnsiTheme="minorEastAsia" w:hint="eastAsia"/>
                <w:szCs w:val="21"/>
              </w:rPr>
              <w:t>0-9:</w:t>
            </w:r>
            <w:r>
              <w:rPr>
                <w:rFonts w:asciiTheme="minorEastAsia" w:hAnsiTheme="minorEastAsia" w:hint="eastAsia"/>
                <w:szCs w:val="21"/>
              </w:rPr>
              <w:t>4</w:t>
            </w:r>
            <w:r w:rsidRPr="002352DA">
              <w:rPr>
                <w:rFonts w:asciiTheme="minorEastAsia" w:hAnsiTheme="minorEastAsia" w:hint="eastAsia"/>
                <w:szCs w:val="21"/>
              </w:rPr>
              <w:t>0</w:t>
            </w:r>
          </w:p>
        </w:tc>
        <w:tc>
          <w:tcPr>
            <w:tcW w:w="4603" w:type="dxa"/>
            <w:vAlign w:val="center"/>
          </w:tcPr>
          <w:p w:rsidR="002E1788" w:rsidRPr="002352DA" w:rsidRDefault="002E1788" w:rsidP="006D1432">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机械设计制造及其自动化专业自评报告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宋强</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9:</w:t>
            </w:r>
            <w:r>
              <w:rPr>
                <w:rFonts w:asciiTheme="minorEastAsia" w:hAnsiTheme="minorEastAsia" w:hint="eastAsia"/>
                <w:szCs w:val="21"/>
              </w:rPr>
              <w:t>4</w:t>
            </w:r>
            <w:r w:rsidRPr="002352DA">
              <w:rPr>
                <w:rFonts w:asciiTheme="minorEastAsia" w:hAnsiTheme="minorEastAsia" w:hint="eastAsia"/>
                <w:szCs w:val="21"/>
              </w:rPr>
              <w:t>0-</w:t>
            </w:r>
            <w:r>
              <w:rPr>
                <w:rFonts w:asciiTheme="minorEastAsia" w:hAnsiTheme="minorEastAsia" w:hint="eastAsia"/>
                <w:szCs w:val="21"/>
              </w:rPr>
              <w:t>10</w:t>
            </w:r>
            <w:r w:rsidRPr="002352DA">
              <w:rPr>
                <w:rFonts w:asciiTheme="minorEastAsia" w:hAnsiTheme="minorEastAsia" w:hint="eastAsia"/>
                <w:szCs w:val="21"/>
              </w:rPr>
              <w:t>:</w:t>
            </w:r>
            <w:r>
              <w:rPr>
                <w:rFonts w:asciiTheme="minorEastAsia" w:hAnsiTheme="minorEastAsia" w:hint="eastAsia"/>
                <w:szCs w:val="21"/>
              </w:rPr>
              <w:t>0</w:t>
            </w:r>
            <w:r w:rsidRPr="002352DA">
              <w:rPr>
                <w:rFonts w:asciiTheme="minorEastAsia" w:hAnsiTheme="minorEastAsia" w:hint="eastAsia"/>
                <w:szCs w:val="21"/>
              </w:rPr>
              <w:t>0</w:t>
            </w:r>
          </w:p>
        </w:tc>
        <w:tc>
          <w:tcPr>
            <w:tcW w:w="4603" w:type="dxa"/>
            <w:vAlign w:val="center"/>
          </w:tcPr>
          <w:p w:rsidR="002E1788" w:rsidRPr="002352DA" w:rsidRDefault="002E1788" w:rsidP="006D1432">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勘查技术与工程专业自评报告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高杰</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10:</w:t>
            </w:r>
            <w:r>
              <w:rPr>
                <w:rFonts w:asciiTheme="minorEastAsia" w:hAnsiTheme="minorEastAsia" w:hint="eastAsia"/>
                <w:szCs w:val="21"/>
              </w:rPr>
              <w:t>0</w:t>
            </w:r>
            <w:r w:rsidRPr="002352DA">
              <w:rPr>
                <w:rFonts w:asciiTheme="minorEastAsia" w:hAnsiTheme="minorEastAsia" w:hint="eastAsia"/>
                <w:szCs w:val="21"/>
              </w:rPr>
              <w:t>0</w:t>
            </w:r>
            <w:r>
              <w:rPr>
                <w:rFonts w:asciiTheme="minorEastAsia" w:hAnsiTheme="minorEastAsia" w:hint="eastAsia"/>
                <w:szCs w:val="21"/>
              </w:rPr>
              <w:t>-10:20</w:t>
            </w:r>
          </w:p>
        </w:tc>
        <w:tc>
          <w:tcPr>
            <w:tcW w:w="4603" w:type="dxa"/>
            <w:vAlign w:val="center"/>
          </w:tcPr>
          <w:p w:rsidR="002E1788" w:rsidRPr="002352DA" w:rsidRDefault="002E1788" w:rsidP="006D1432">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材料科学与工程专业自评报告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陈长风</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10:</w:t>
            </w:r>
            <w:r>
              <w:rPr>
                <w:rFonts w:asciiTheme="minorEastAsia" w:hAnsiTheme="minorEastAsia" w:hint="eastAsia"/>
                <w:szCs w:val="21"/>
              </w:rPr>
              <w:t>2</w:t>
            </w:r>
            <w:r w:rsidRPr="002352DA">
              <w:rPr>
                <w:rFonts w:asciiTheme="minorEastAsia" w:hAnsiTheme="minorEastAsia" w:hint="eastAsia"/>
                <w:szCs w:val="21"/>
              </w:rPr>
              <w:t>0</w:t>
            </w:r>
            <w:r>
              <w:rPr>
                <w:rFonts w:asciiTheme="minorEastAsia" w:hAnsiTheme="minorEastAsia" w:hint="eastAsia"/>
                <w:szCs w:val="21"/>
              </w:rPr>
              <w:t>-10:40</w:t>
            </w:r>
          </w:p>
        </w:tc>
        <w:tc>
          <w:tcPr>
            <w:tcW w:w="4603" w:type="dxa"/>
            <w:vAlign w:val="center"/>
          </w:tcPr>
          <w:p w:rsidR="002E1788" w:rsidRPr="002352DA" w:rsidRDefault="002E1788" w:rsidP="006D1432">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过程装备与控制工程专业自评报告</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r>
              <w:rPr>
                <w:rFonts w:asciiTheme="minorEastAsia" w:hAnsiTheme="minorEastAsia" w:hint="eastAsia"/>
                <w:szCs w:val="21"/>
              </w:rPr>
              <w:t>范怡平</w:t>
            </w:r>
          </w:p>
        </w:tc>
      </w:tr>
      <w:tr w:rsidR="002E1788" w:rsidRPr="002352DA" w:rsidTr="00DA5B9E">
        <w:trPr>
          <w:jc w:val="center"/>
        </w:trPr>
        <w:tc>
          <w:tcPr>
            <w:tcW w:w="1134"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276"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3119" w:type="dxa"/>
            <w:vMerge/>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59"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977" w:type="dxa"/>
            <w:vMerge/>
            <w:tcBorders>
              <w:right w:val="single" w:sz="4" w:space="0" w:color="auto"/>
            </w:tcBorders>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c>
          <w:tcPr>
            <w:tcW w:w="1585" w:type="dxa"/>
            <w:tcBorders>
              <w:left w:val="single" w:sz="4" w:space="0" w:color="auto"/>
            </w:tcBorders>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10:</w:t>
            </w:r>
            <w:r>
              <w:rPr>
                <w:rFonts w:asciiTheme="minorEastAsia" w:hAnsiTheme="minorEastAsia" w:hint="eastAsia"/>
                <w:szCs w:val="21"/>
              </w:rPr>
              <w:t>4</w:t>
            </w:r>
            <w:r w:rsidRPr="002352DA">
              <w:rPr>
                <w:rFonts w:asciiTheme="minorEastAsia" w:hAnsiTheme="minorEastAsia" w:hint="eastAsia"/>
                <w:szCs w:val="21"/>
              </w:rPr>
              <w:t>0-1</w:t>
            </w:r>
            <w:r>
              <w:rPr>
                <w:rFonts w:asciiTheme="minorEastAsia" w:hAnsiTheme="minorEastAsia" w:hint="eastAsia"/>
                <w:szCs w:val="21"/>
              </w:rPr>
              <w:t>1</w:t>
            </w:r>
            <w:r w:rsidRPr="002352DA">
              <w:rPr>
                <w:rFonts w:asciiTheme="minorEastAsia" w:hAnsiTheme="minorEastAsia" w:hint="eastAsia"/>
                <w:szCs w:val="21"/>
              </w:rPr>
              <w:t>:</w:t>
            </w:r>
            <w:r>
              <w:rPr>
                <w:rFonts w:asciiTheme="minorEastAsia" w:hAnsiTheme="minorEastAsia" w:hint="eastAsia"/>
                <w:szCs w:val="21"/>
              </w:rPr>
              <w:t>0</w:t>
            </w:r>
            <w:r w:rsidRPr="002352DA">
              <w:rPr>
                <w:rFonts w:asciiTheme="minorEastAsia" w:hAnsiTheme="minorEastAsia" w:hint="eastAsia"/>
                <w:szCs w:val="21"/>
              </w:rPr>
              <w:t>0</w:t>
            </w:r>
          </w:p>
        </w:tc>
        <w:tc>
          <w:tcPr>
            <w:tcW w:w="4603" w:type="dxa"/>
            <w:vAlign w:val="center"/>
          </w:tcPr>
          <w:p w:rsidR="002E1788" w:rsidRPr="002352DA" w:rsidRDefault="002E1788" w:rsidP="0040266A">
            <w:pPr>
              <w:adjustRightInd w:val="0"/>
              <w:snapToGrid w:val="0"/>
              <w:spacing w:line="324" w:lineRule="auto"/>
              <w:jc w:val="left"/>
              <w:rPr>
                <w:rFonts w:asciiTheme="minorEastAsia" w:hAnsiTheme="minorEastAsia"/>
                <w:szCs w:val="21"/>
              </w:rPr>
            </w:pPr>
            <w:r w:rsidRPr="002352DA">
              <w:rPr>
                <w:rFonts w:asciiTheme="minorEastAsia" w:hAnsiTheme="minorEastAsia" w:hint="eastAsia"/>
                <w:szCs w:val="21"/>
              </w:rPr>
              <w:t>与会人员交流讨论</w:t>
            </w:r>
          </w:p>
        </w:tc>
        <w:tc>
          <w:tcPr>
            <w:tcW w:w="993" w:type="dxa"/>
            <w:vAlign w:val="center"/>
          </w:tcPr>
          <w:p w:rsidR="002E1788" w:rsidRPr="002352DA" w:rsidRDefault="002E1788" w:rsidP="0040266A">
            <w:pPr>
              <w:adjustRightInd w:val="0"/>
              <w:snapToGrid w:val="0"/>
              <w:spacing w:line="324" w:lineRule="auto"/>
              <w:jc w:val="center"/>
              <w:rPr>
                <w:rFonts w:asciiTheme="minorEastAsia" w:hAnsiTheme="minorEastAsia"/>
                <w:szCs w:val="21"/>
              </w:rPr>
            </w:pPr>
          </w:p>
        </w:tc>
      </w:tr>
    </w:tbl>
    <w:p w:rsidR="002E1788" w:rsidRDefault="002E1788" w:rsidP="002E1788">
      <w:pPr>
        <w:jc w:val="left"/>
        <w:sectPr w:rsidR="002E1788" w:rsidSect="00B742B1">
          <w:pgSz w:w="16838" w:h="11906" w:orient="landscape"/>
          <w:pgMar w:top="1797" w:right="1361" w:bottom="1361" w:left="1440" w:header="851" w:footer="992" w:gutter="0"/>
          <w:cols w:space="425"/>
          <w:docGrid w:type="linesAndChars" w:linePitch="312"/>
        </w:sectPr>
      </w:pPr>
    </w:p>
    <w:p w:rsidR="007A40E4" w:rsidRDefault="007A40E4" w:rsidP="007A40E4">
      <w:pPr>
        <w:pStyle w:val="3"/>
        <w:adjustRightInd w:val="0"/>
        <w:snapToGrid w:val="0"/>
        <w:spacing w:beforeLines="100" w:afterLines="50" w:line="298" w:lineRule="auto"/>
        <w:jc w:val="center"/>
        <w:rPr>
          <w:rFonts w:ascii="黑体" w:eastAsia="黑体" w:hAnsi="黑体" w:cs="Times New Roman"/>
          <w:sz w:val="28"/>
          <w:szCs w:val="28"/>
        </w:rPr>
      </w:pPr>
      <w:r>
        <w:rPr>
          <w:rFonts w:ascii="黑体" w:eastAsia="黑体" w:hAnsi="黑体" w:cs="Times New Roman" w:hint="eastAsia"/>
          <w:sz w:val="28"/>
          <w:szCs w:val="28"/>
        </w:rPr>
        <w:lastRenderedPageBreak/>
        <w:t>以审核评估为契机，全面深化教学改革，开拓本科教育新局面</w:t>
      </w:r>
    </w:p>
    <w:p w:rsidR="007A40E4" w:rsidRDefault="007A40E4" w:rsidP="007A40E4">
      <w:pPr>
        <w:pStyle w:val="3"/>
        <w:adjustRightInd w:val="0"/>
        <w:snapToGrid w:val="0"/>
        <w:spacing w:afterLines="100" w:line="298" w:lineRule="auto"/>
        <w:jc w:val="center"/>
        <w:rPr>
          <w:rFonts w:ascii="黑体" w:eastAsia="黑体" w:hAnsi="黑体" w:cs="Times New Roman"/>
          <w:bCs w:val="0"/>
          <w:kern w:val="2"/>
          <w:sz w:val="28"/>
          <w:szCs w:val="28"/>
        </w:rPr>
      </w:pPr>
      <w:r>
        <w:rPr>
          <w:rFonts w:ascii="黑体" w:eastAsia="黑体" w:hAnsi="黑体" w:cs="Times New Roman" w:hint="eastAsia"/>
          <w:bCs w:val="0"/>
          <w:kern w:val="2"/>
          <w:sz w:val="28"/>
          <w:szCs w:val="28"/>
        </w:rPr>
        <w:t>——第七次本科教学工作会议报告</w:t>
      </w:r>
    </w:p>
    <w:p w:rsidR="007A40E4" w:rsidRDefault="007A40E4" w:rsidP="007A40E4">
      <w:pPr>
        <w:pStyle w:val="title"/>
        <w:adjustRightInd w:val="0"/>
        <w:snapToGrid w:val="0"/>
        <w:spacing w:before="0" w:beforeAutospacing="0" w:after="0" w:afterAutospacing="0" w:line="298" w:lineRule="auto"/>
        <w:rPr>
          <w:rFonts w:ascii="仿宋" w:eastAsia="仿宋" w:hAnsi="仿宋"/>
        </w:rPr>
      </w:pPr>
      <w:r>
        <w:rPr>
          <w:rFonts w:ascii="仿宋" w:eastAsia="仿宋" w:hAnsi="仿宋" w:hint="eastAsia"/>
        </w:rPr>
        <w:t xml:space="preserve">    党的十八大提出“要深化教育领域综合改革，着力提高教育质量”。《国家中长期教育改革和发展规划纲要(2010-2020年)》提出“提高质量是高等教育发展的核心任务，是建设高等教育强国的基本要求”。为贯彻十八大会议精神，落实教育规划纲要，提高高等教育质量，教育部提出在2014-2018年期间，将对全国已通过本科教学工作水平评估的高校进行审核评估，这是国家促进高校全面落实人才培养中心地位、健全质量保障体系、提高人才培养质量的重要举措。我校拟于2017年接受审核评估，这对我校而言既是挑战也是机遇。我们应以审核评估为契机，认真总结过去的办学经验，全面深化本科教学改革，开拓本科教育发展新局面。</w:t>
      </w:r>
    </w:p>
    <w:p w:rsidR="007A40E4" w:rsidRDefault="007A40E4" w:rsidP="007A40E4">
      <w:pPr>
        <w:adjustRightInd w:val="0"/>
        <w:snapToGrid w:val="0"/>
        <w:spacing w:beforeLines="50" w:afterLines="50" w:line="298" w:lineRule="auto"/>
        <w:jc w:val="left"/>
        <w:rPr>
          <w:rFonts w:ascii="黑体" w:eastAsia="黑体" w:hAnsi="黑体"/>
          <w:b/>
          <w:sz w:val="24"/>
          <w:szCs w:val="24"/>
        </w:rPr>
      </w:pPr>
      <w:r>
        <w:rPr>
          <w:rFonts w:ascii="黑体" w:eastAsia="黑体" w:hAnsi="黑体" w:hint="eastAsia"/>
          <w:b/>
          <w:sz w:val="24"/>
          <w:szCs w:val="24"/>
        </w:rPr>
        <w:t xml:space="preserve">    一、“十二五”以来学校本科教育的主要工作及取得的成绩</w:t>
      </w:r>
    </w:p>
    <w:p w:rsidR="007A40E4" w:rsidRDefault="007A40E4" w:rsidP="007A40E4">
      <w:pPr>
        <w:widowControl/>
        <w:adjustRightInd w:val="0"/>
        <w:snapToGrid w:val="0"/>
        <w:spacing w:beforeLines="25" w:afterLines="25" w:line="298" w:lineRule="auto"/>
        <w:ind w:firstLineChars="200" w:firstLine="480"/>
        <w:jc w:val="left"/>
        <w:rPr>
          <w:rFonts w:ascii="仿宋" w:eastAsia="仿宋" w:hAnsi="仿宋" w:cs="宋体" w:hint="eastAsia"/>
          <w:kern w:val="0"/>
          <w:sz w:val="24"/>
          <w:szCs w:val="24"/>
        </w:rPr>
      </w:pPr>
      <w:r>
        <w:rPr>
          <w:rFonts w:ascii="仿宋" w:eastAsia="仿宋" w:hAnsi="仿宋" w:cs="宋体" w:hint="eastAsia"/>
          <w:kern w:val="0"/>
          <w:sz w:val="24"/>
          <w:szCs w:val="24"/>
        </w:rPr>
        <w:t>“十二五”以来，我校本科教育在校党委和校行政的正确领导下，认真贯彻党的十八大精神以及《国家中长期教育改革和发展规划纲要（2010-2020年）》、《教育部关于全面提高高等教育质量的若干意见》（教高〔2012〕4号）等文件精神，以提高本科教学质量为核心，坚持内涵发展，深化教育教学改革，初步形成了与建设石油石化学科领域世界一流研究型大学发展目标相适应的本科教学体系，取得了突出成绩。</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（一）加强制度建设，提升规范化管理水平</w:t>
      </w:r>
    </w:p>
    <w:p w:rsidR="007A40E4" w:rsidRDefault="007A40E4" w:rsidP="007A40E4">
      <w:pPr>
        <w:widowControl/>
        <w:adjustRightInd w:val="0"/>
        <w:snapToGrid w:val="0"/>
        <w:spacing w:beforeLines="25" w:afterLines="25" w:line="298" w:lineRule="auto"/>
        <w:ind w:firstLineChars="200" w:firstLine="480"/>
        <w:jc w:val="left"/>
        <w:rPr>
          <w:rFonts w:ascii="仿宋" w:eastAsia="仿宋" w:hAnsi="仿宋" w:cs="仿宋_GB2312" w:hint="eastAsia"/>
          <w:bCs/>
          <w:sz w:val="24"/>
          <w:szCs w:val="24"/>
        </w:rPr>
      </w:pPr>
      <w:r>
        <w:rPr>
          <w:rFonts w:ascii="仿宋" w:eastAsia="仿宋" w:hAnsi="仿宋" w:cs="仿宋_GB2312" w:hint="eastAsia"/>
          <w:bCs/>
          <w:sz w:val="24"/>
          <w:szCs w:val="24"/>
        </w:rPr>
        <w:t>“十二五”以来，学校进一步加强制度建设，制定、修订教学管理制度20余项，内容涉及人才培养模式、教学团队建设、青年教师培养等多个方面。目前学校共设立教学管理制度65项，形成了一套较完整的教学规范，保证了各项工作有章可循，提升了本科教学工作的规范化管理水平。此外，学校不断优化教学管理体制，坚持年度本科教学工作会议制度、本科教学院长例会制度、处级及以上领导干部听课制度；2013年起党委常委会和校长办公会每年至少召开一次专题会议，研究本科教学工作；成立了由校长担任主任的学校教学工作委员会；聘请教学经验丰富的优秀教师组建校、院两级教学专家组，实现了对本科教学工作的全程督导、有效管理与科学决策。</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（二）优化专业结构，突出办学特色</w:t>
      </w:r>
    </w:p>
    <w:p w:rsidR="007A40E4" w:rsidRDefault="007A40E4" w:rsidP="007A40E4">
      <w:pPr>
        <w:adjustRightInd w:val="0"/>
        <w:snapToGrid w:val="0"/>
        <w:spacing w:line="298" w:lineRule="auto"/>
        <w:ind w:firstLine="420"/>
        <w:rPr>
          <w:rFonts w:ascii="仿宋" w:eastAsia="仿宋" w:hAnsi="仿宋"/>
          <w:sz w:val="24"/>
          <w:szCs w:val="24"/>
        </w:rPr>
      </w:pPr>
      <w:r>
        <w:rPr>
          <w:rFonts w:ascii="仿宋" w:eastAsia="仿宋" w:hAnsi="仿宋" w:hint="eastAsia"/>
          <w:sz w:val="24"/>
          <w:szCs w:val="24"/>
        </w:rPr>
        <w:t>为适应社会人才需求，学校积极调整专业结构，新增了海洋油气工程、能源化学工程、能源经济等石油特色鲜明和新兴交叉学科专业，停招了船舶与海洋工程等弱势专业。学校重视传统特色专业建设，共申报国家级特色专业、北京市特</w:t>
      </w:r>
      <w:r>
        <w:rPr>
          <w:rFonts w:ascii="仿宋" w:eastAsia="仿宋" w:hAnsi="仿宋" w:hint="eastAsia"/>
          <w:sz w:val="24"/>
          <w:szCs w:val="24"/>
        </w:rPr>
        <w:lastRenderedPageBreak/>
        <w:t>色专业、教育部专业综合改革试点专业、教育部“卓越工程师教育培养计划”试点专业11个，组织2个专业申请并通过了国家工程教育专业认证，专业办学实力不断增强。</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（三）改革人才培养模式，构建多元化人才培养格局</w:t>
      </w:r>
    </w:p>
    <w:p w:rsidR="007A40E4" w:rsidRDefault="007A40E4" w:rsidP="007A40E4">
      <w:pPr>
        <w:adjustRightInd w:val="0"/>
        <w:snapToGrid w:val="0"/>
        <w:spacing w:line="298" w:lineRule="auto"/>
        <w:ind w:firstLineChars="199" w:firstLine="478"/>
        <w:outlineLvl w:val="1"/>
        <w:rPr>
          <w:rFonts w:ascii="仿宋" w:eastAsia="仿宋" w:hAnsi="仿宋" w:cs="仿宋_GB2312"/>
          <w:sz w:val="24"/>
          <w:szCs w:val="24"/>
        </w:rPr>
      </w:pPr>
      <w:r>
        <w:rPr>
          <w:rFonts w:ascii="仿宋" w:eastAsia="仿宋" w:hAnsi="仿宋" w:hint="eastAsia"/>
          <w:sz w:val="24"/>
          <w:szCs w:val="24"/>
        </w:rPr>
        <w:t>为适应国家能源战略和经济社会发展对人才的多元化需求</w:t>
      </w:r>
      <w:r>
        <w:rPr>
          <w:rFonts w:ascii="仿宋" w:eastAsia="仿宋" w:hAnsi="仿宋" w:cs="仿宋_GB2312" w:hint="eastAsia"/>
          <w:sz w:val="24"/>
          <w:szCs w:val="24"/>
        </w:rPr>
        <w:t>，学校不断深化人才培养模式改革，探索了创新型、工程型、国际化、复合型等多样化的人才培养模式。</w:t>
      </w:r>
    </w:p>
    <w:p w:rsidR="007A40E4" w:rsidRDefault="007A40E4" w:rsidP="007A40E4">
      <w:pPr>
        <w:adjustRightInd w:val="0"/>
        <w:snapToGrid w:val="0"/>
        <w:spacing w:line="298" w:lineRule="auto"/>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b/>
          <w:sz w:val="24"/>
          <w:szCs w:val="24"/>
        </w:rPr>
        <w:t>1.创新型人才培养模式。</w:t>
      </w:r>
      <w:r>
        <w:rPr>
          <w:rFonts w:ascii="仿宋" w:eastAsia="仿宋" w:hAnsi="仿宋" w:cs="仿宋_GB2312" w:hint="eastAsia"/>
          <w:sz w:val="24"/>
          <w:szCs w:val="24"/>
        </w:rPr>
        <w:t>为探索拔尖创新人才培养，自2007年起学校设立了“创新计划实验班”，在培养方案、教学方法、教学管理等方面开展了系列改革，取得了显著成效。学校</w:t>
      </w:r>
      <w:r>
        <w:rPr>
          <w:rFonts w:ascii="仿宋" w:eastAsia="仿宋" w:hAnsi="仿宋" w:hint="eastAsia"/>
          <w:sz w:val="24"/>
          <w:szCs w:val="24"/>
        </w:rPr>
        <w:t>在“创新班”开展了研究性教学方法改革试点工作，基本上涵盖了所有通识教育必修课、专业基础和专业课程，</w:t>
      </w:r>
      <w:r>
        <w:rPr>
          <w:rFonts w:ascii="仿宋" w:eastAsia="仿宋" w:hAnsi="仿宋" w:cs="仿宋_GB2312" w:hint="eastAsia"/>
          <w:sz w:val="24"/>
          <w:szCs w:val="24"/>
        </w:rPr>
        <w:t>探索了一套有效的研讨式教学模式，并逐步在全校范围内进行推广。“创新班”学生的综合素质和创新能力培养效果显著，近三届创新班</w:t>
      </w:r>
      <w:r>
        <w:rPr>
          <w:rFonts w:ascii="仿宋" w:eastAsia="仿宋" w:hAnsi="仿宋" w:hint="eastAsia"/>
          <w:sz w:val="24"/>
          <w:szCs w:val="24"/>
        </w:rPr>
        <w:t>毕业生中获省部级以上课外科技创新奖项的学生比例为57%，获奖项目占年级获奖总项目数的29%，毕业生读研率达到83%。</w:t>
      </w:r>
    </w:p>
    <w:p w:rsidR="007A40E4" w:rsidRDefault="007A40E4" w:rsidP="007A40E4">
      <w:pPr>
        <w:adjustRightInd w:val="0"/>
        <w:snapToGrid w:val="0"/>
        <w:spacing w:line="298" w:lineRule="auto"/>
        <w:ind w:firstLine="420"/>
        <w:rPr>
          <w:rFonts w:ascii="仿宋" w:eastAsia="仿宋" w:hAnsi="仿宋"/>
          <w:sz w:val="24"/>
          <w:szCs w:val="24"/>
        </w:rPr>
      </w:pPr>
      <w:r>
        <w:rPr>
          <w:rFonts w:ascii="仿宋" w:eastAsia="仿宋" w:hAnsi="仿宋" w:hint="eastAsia"/>
          <w:b/>
          <w:sz w:val="24"/>
          <w:szCs w:val="24"/>
        </w:rPr>
        <w:t>2.工程型人才培养模式。</w:t>
      </w:r>
      <w:r>
        <w:rPr>
          <w:rFonts w:ascii="仿宋" w:eastAsia="仿宋" w:hAnsi="仿宋" w:cs="宋体" w:hint="eastAsia"/>
          <w:kern w:val="0"/>
          <w:sz w:val="24"/>
          <w:szCs w:val="24"/>
        </w:rPr>
        <w:t>为适应社会对高素质工程人才的需求，2011年以来学校在“订单式”人才培养模式的基础上，积极申报并获批地质工程、石油工程等5个专业开展“卓越工程师教育培养计划”试点工作，每年每个专业在全校选拔一个班，实施校企联合培养，学生累计有一年时间在企业现场进行工程实践训练，提升了学生的工程实践能力。</w:t>
      </w:r>
    </w:p>
    <w:p w:rsidR="007A40E4" w:rsidRDefault="007A40E4" w:rsidP="007A40E4">
      <w:pPr>
        <w:adjustRightInd w:val="0"/>
        <w:snapToGrid w:val="0"/>
        <w:spacing w:line="298" w:lineRule="auto"/>
        <w:ind w:firstLine="420"/>
        <w:rPr>
          <w:rFonts w:ascii="仿宋" w:eastAsia="仿宋" w:hAnsi="仿宋"/>
          <w:sz w:val="24"/>
          <w:szCs w:val="24"/>
        </w:rPr>
      </w:pPr>
      <w:r>
        <w:rPr>
          <w:rFonts w:ascii="仿宋" w:eastAsia="仿宋" w:hAnsi="仿宋" w:hint="eastAsia"/>
          <w:b/>
          <w:sz w:val="24"/>
          <w:szCs w:val="24"/>
        </w:rPr>
        <w:t>3.国际化人才培养模式。</w:t>
      </w:r>
      <w:r>
        <w:rPr>
          <w:rFonts w:ascii="仿宋" w:eastAsia="仿宋" w:hAnsi="仿宋" w:hint="eastAsia"/>
          <w:sz w:val="24"/>
          <w:szCs w:val="24"/>
        </w:rPr>
        <w:t>为适应我国石油工业海外战略发展对国际化人才的需求，学校积极探索国际化人才培养模式。目前，我校共与7个国家的19所高校签订了联合培养协议，与国（境）外7所高校签订了短期交流交换项目协议，获批国家留学基金委5个“公派</w:t>
      </w:r>
      <w:r>
        <w:rPr>
          <w:rFonts w:ascii="仿宋" w:eastAsia="仿宋" w:hAnsi="仿宋" w:cs="宋体" w:hint="eastAsia"/>
          <w:sz w:val="24"/>
          <w:szCs w:val="24"/>
        </w:rPr>
        <w:t>优秀本科生交流项目</w:t>
      </w:r>
      <w:r>
        <w:rPr>
          <w:rFonts w:ascii="仿宋" w:eastAsia="仿宋" w:hAnsi="仿宋" w:hint="eastAsia"/>
          <w:sz w:val="24"/>
          <w:szCs w:val="24"/>
        </w:rPr>
        <w:t>”。“十二五”以来，学校共与国（境）外高校联合培养学生305人、短期交流交换学生54人、公派优秀本科生52人。在来华留学生培养方面，“十二五”以来已毕业本科生285名，目前在校生538人，来自51个国家和地区。</w:t>
      </w:r>
    </w:p>
    <w:p w:rsidR="007A40E4" w:rsidRDefault="007A40E4" w:rsidP="007A40E4">
      <w:pPr>
        <w:adjustRightInd w:val="0"/>
        <w:snapToGrid w:val="0"/>
        <w:spacing w:line="298" w:lineRule="auto"/>
        <w:ind w:firstLine="420"/>
        <w:rPr>
          <w:rFonts w:ascii="仿宋" w:eastAsia="仿宋" w:hAnsi="仿宋" w:hint="eastAsia"/>
          <w:spacing w:val="-4"/>
          <w:sz w:val="24"/>
          <w:szCs w:val="24"/>
        </w:rPr>
      </w:pPr>
      <w:r>
        <w:rPr>
          <w:rFonts w:ascii="仿宋" w:eastAsia="仿宋" w:hAnsi="仿宋" w:hint="eastAsia"/>
          <w:b/>
          <w:sz w:val="24"/>
          <w:szCs w:val="24"/>
        </w:rPr>
        <w:t>4.复合型人才培养模式。</w:t>
      </w:r>
      <w:r>
        <w:rPr>
          <w:rFonts w:ascii="仿宋" w:eastAsia="仿宋" w:hAnsi="仿宋" w:hint="eastAsia"/>
          <w:sz w:val="24"/>
          <w:szCs w:val="24"/>
        </w:rPr>
        <w:t>为适应社会经济发展对复合型人才的需求，提高学生的社</w:t>
      </w:r>
      <w:r>
        <w:rPr>
          <w:rFonts w:ascii="仿宋" w:eastAsia="仿宋" w:hAnsi="仿宋" w:hint="eastAsia"/>
          <w:spacing w:val="-4"/>
          <w:sz w:val="24"/>
          <w:szCs w:val="24"/>
        </w:rPr>
        <w:t>会适应能力，我校积极探索第二学士学位、双学位、辅修等人才培养模式。“十二五”以来共有386名学生获第二学士学位、661名学生获双学位、100名学生取得辅修专业证书。2013年起，学校还在工商管理学院探索了“321”大类人才培养模式。前两年开展大类培养，第二学年末学生分流，进入专业学习阶段。该培养模式为学生构建复合型知识结构提供了条件，能有效满足学生个性化发展的需要，增强了学生就业的灵活性和适应性。</w:t>
      </w:r>
    </w:p>
    <w:p w:rsidR="00DC528C" w:rsidRDefault="00DC528C" w:rsidP="007A40E4">
      <w:pPr>
        <w:adjustRightInd w:val="0"/>
        <w:snapToGrid w:val="0"/>
        <w:spacing w:line="298" w:lineRule="auto"/>
        <w:ind w:firstLine="420"/>
        <w:rPr>
          <w:rFonts w:ascii="仿宋" w:eastAsia="仿宋" w:hAnsi="仿宋" w:hint="eastAsia"/>
          <w:spacing w:val="-4"/>
          <w:sz w:val="24"/>
          <w:szCs w:val="24"/>
        </w:rPr>
      </w:pPr>
    </w:p>
    <w:p w:rsidR="00DC528C" w:rsidRDefault="00DC528C" w:rsidP="007A40E4">
      <w:pPr>
        <w:adjustRightInd w:val="0"/>
        <w:snapToGrid w:val="0"/>
        <w:spacing w:line="298" w:lineRule="auto"/>
        <w:ind w:firstLine="420"/>
        <w:rPr>
          <w:rFonts w:ascii="仿宋" w:eastAsia="仿宋" w:hAnsi="仿宋"/>
          <w:spacing w:val="-4"/>
          <w:sz w:val="24"/>
          <w:szCs w:val="24"/>
        </w:rPr>
      </w:pP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lastRenderedPageBreak/>
        <w:t>（四）推进课程教学改革，提高课堂教学质量</w:t>
      </w:r>
    </w:p>
    <w:p w:rsidR="007A40E4" w:rsidRDefault="007A40E4" w:rsidP="007A40E4">
      <w:pPr>
        <w:pStyle w:val="a6"/>
        <w:adjustRightInd w:val="0"/>
        <w:snapToGrid w:val="0"/>
        <w:spacing w:before="0" w:beforeAutospacing="0" w:after="0" w:afterAutospacing="0" w:line="300" w:lineRule="auto"/>
        <w:ind w:firstLineChars="198" w:firstLine="475"/>
        <w:rPr>
          <w:rFonts w:ascii="仿宋" w:eastAsia="仿宋" w:hAnsi="仿宋"/>
        </w:rPr>
      </w:pPr>
      <w:r>
        <w:rPr>
          <w:rFonts w:ascii="仿宋" w:eastAsia="仿宋" w:hAnsi="仿宋" w:cs="Times New Roman" w:hint="eastAsia"/>
          <w:kern w:val="2"/>
        </w:rPr>
        <w:t>学校依托各级“本科教学工程”项目，推进课程建设工作，加强教学内容、教学方法、考核方式、教材建设等环节的改革，以点带面，全面推进课堂教学质量的提高。“十二五”以来，学校成功申报4</w:t>
      </w:r>
      <w:r>
        <w:rPr>
          <w:rFonts w:ascii="仿宋" w:eastAsia="仿宋" w:hAnsi="仿宋" w:hint="eastAsia"/>
        </w:rPr>
        <w:t>门国家级精品资源共享课、4门国家级精品视频公开课；获</w:t>
      </w:r>
      <w:r>
        <w:rPr>
          <w:rFonts w:ascii="仿宋" w:eastAsia="仿宋" w:hAnsi="仿宋" w:cs="Times New Roman" w:hint="eastAsia"/>
          <w:kern w:val="2"/>
        </w:rPr>
        <w:t>批12部国家级规划教材、14部北京市精品教材；获评1名国家级教学名师、6名北京市教学名师。在校级层面，</w:t>
      </w:r>
      <w:r>
        <w:rPr>
          <w:rFonts w:ascii="仿宋" w:eastAsia="仿宋" w:hAnsi="仿宋" w:hint="eastAsia"/>
        </w:rPr>
        <w:t>评选并建设校级品牌课15门。课程教学改革成果显著，2011年以来学校共评选了2届68项校级优秀教学成果奖，并获北京市优秀教学成果奖10项。</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（五）加强师资队伍建设，提升教师教学水平</w:t>
      </w:r>
    </w:p>
    <w:p w:rsidR="007A40E4" w:rsidRDefault="007A40E4" w:rsidP="007A40E4">
      <w:pPr>
        <w:adjustRightInd w:val="0"/>
        <w:snapToGrid w:val="0"/>
        <w:spacing w:line="298" w:lineRule="auto"/>
        <w:rPr>
          <w:rFonts w:ascii="仿宋" w:eastAsia="仿宋" w:hAnsi="仿宋"/>
          <w:spacing w:val="-4"/>
          <w:sz w:val="24"/>
          <w:szCs w:val="24"/>
        </w:rPr>
      </w:pPr>
      <w:r>
        <w:rPr>
          <w:rFonts w:ascii="仿宋" w:eastAsia="仿宋" w:hAnsi="仿宋" w:hint="eastAsia"/>
          <w:spacing w:val="-4"/>
          <w:sz w:val="24"/>
          <w:szCs w:val="24"/>
        </w:rPr>
        <w:t xml:space="preserve">    学校重视师资队伍建设，着力构建教师教学能力发展机制，不断提高教师教学水平。</w:t>
      </w:r>
    </w:p>
    <w:p w:rsidR="007A40E4" w:rsidRDefault="007A40E4" w:rsidP="007A40E4">
      <w:pPr>
        <w:adjustRightInd w:val="0"/>
        <w:snapToGrid w:val="0"/>
        <w:spacing w:line="298" w:lineRule="auto"/>
        <w:rPr>
          <w:rFonts w:ascii="仿宋" w:eastAsia="仿宋" w:hAnsi="仿宋"/>
          <w:sz w:val="24"/>
          <w:szCs w:val="24"/>
        </w:rPr>
      </w:pPr>
      <w:r>
        <w:rPr>
          <w:rFonts w:ascii="仿宋" w:eastAsia="仿宋" w:hAnsi="仿宋" w:hint="eastAsia"/>
          <w:sz w:val="24"/>
          <w:szCs w:val="24"/>
        </w:rPr>
        <w:t xml:space="preserve">   </w:t>
      </w:r>
      <w:r>
        <w:rPr>
          <w:rFonts w:ascii="仿宋" w:eastAsia="仿宋" w:hAnsi="仿宋" w:hint="eastAsia"/>
          <w:b/>
          <w:sz w:val="24"/>
          <w:szCs w:val="24"/>
        </w:rPr>
        <w:t xml:space="preserve"> 1.优化师资队伍结构。</w:t>
      </w:r>
      <w:r>
        <w:rPr>
          <w:rFonts w:ascii="仿宋" w:eastAsia="仿宋" w:hAnsi="仿宋" w:hint="eastAsia"/>
          <w:sz w:val="24"/>
          <w:szCs w:val="24"/>
        </w:rPr>
        <w:t>近年来学校不断完善师资招聘政策，科学制定师资队伍建设规划，加大高层次人才引进力度，构建了一支年富力强、学术水平高的师资队伍。截止2014年底，学校共有专任教师857人。专任教师的年龄、职称和学历结构合理，45岁以下的中青年教师占教师总数的62.7%，具有高级职称的教师占总数的58.7%，具有博士学位的教师占总数的73.3%。</w:t>
      </w:r>
    </w:p>
    <w:p w:rsidR="007A40E4" w:rsidRDefault="007A40E4" w:rsidP="007A40E4">
      <w:pPr>
        <w:adjustRightInd w:val="0"/>
        <w:snapToGrid w:val="0"/>
        <w:spacing w:line="298" w:lineRule="auto"/>
        <w:ind w:firstLineChars="200" w:firstLine="482"/>
        <w:rPr>
          <w:rFonts w:ascii="仿宋" w:eastAsia="仿宋" w:hAnsi="仿宋"/>
          <w:sz w:val="24"/>
          <w:szCs w:val="24"/>
        </w:rPr>
      </w:pPr>
      <w:r>
        <w:rPr>
          <w:rFonts w:ascii="仿宋" w:eastAsia="仿宋" w:hAnsi="仿宋" w:hint="eastAsia"/>
          <w:b/>
          <w:sz w:val="24"/>
          <w:szCs w:val="24"/>
        </w:rPr>
        <w:t>2.加强教师教学能力培养。</w:t>
      </w:r>
      <w:r>
        <w:rPr>
          <w:rFonts w:ascii="仿宋" w:eastAsia="仿宋" w:hAnsi="仿宋" w:hint="eastAsia"/>
          <w:sz w:val="24"/>
          <w:szCs w:val="24"/>
        </w:rPr>
        <w:t>学校采取多项措施培养和提升教师的教学能力：一是加强教学团队建设，累计建设课程教学团队184个，团队课程覆盖率为56.9%、教师覆盖率为72.4%、青年教师归属率为63.4%。二是积极落实助教制度，要求新教师必须完成两轮助教工作才能获得主讲教师资格，第一轮要求全程听课，第二轮要求讲授不多于1/2的课程，目前共有90人完成了两轮助教工作并获得主讲教师资格。三是开展教师教学能力发展工作，学校于2013年成立教师发展中心，组织了教学午餐会、课程期中学生反馈、微格教学演练、专题培训、教学讲座等各类教学发展活动50场次，累计参与教师932人次。其中教学午餐会活动满意率达95%以上。</w:t>
      </w:r>
    </w:p>
    <w:p w:rsidR="007A40E4" w:rsidRDefault="007A40E4" w:rsidP="007A40E4">
      <w:pPr>
        <w:adjustRightInd w:val="0"/>
        <w:snapToGrid w:val="0"/>
        <w:spacing w:line="298" w:lineRule="auto"/>
        <w:ind w:firstLineChars="200" w:firstLine="482"/>
        <w:rPr>
          <w:rFonts w:ascii="仿宋" w:eastAsia="仿宋" w:hAnsi="仿宋"/>
          <w:sz w:val="24"/>
          <w:szCs w:val="24"/>
        </w:rPr>
      </w:pPr>
      <w:r>
        <w:rPr>
          <w:rFonts w:ascii="仿宋" w:eastAsia="仿宋" w:hAnsi="仿宋" w:hint="eastAsia"/>
          <w:b/>
          <w:sz w:val="24"/>
          <w:szCs w:val="24"/>
        </w:rPr>
        <w:t>3.提高教师的工程化和国际化教学水平。</w:t>
      </w:r>
      <w:r>
        <w:rPr>
          <w:rFonts w:ascii="仿宋" w:eastAsia="仿宋" w:hAnsi="仿宋" w:hint="eastAsia"/>
          <w:bCs/>
          <w:sz w:val="24"/>
          <w:szCs w:val="24"/>
        </w:rPr>
        <w:t>为提升教师的工程化教学水平，学校要求引进的非本校毕业的博士生必须到石油企业做2年师资博士后，增加工程实践经历。为提升教师的国际化教学水平，要求每年引进人才时取得海外博士学位的人员比例应不低于三分之一，并要求本校培养的博士生需在国外做2年博士后才能留校任教。通过政策引导，学校教师的工程化和国际化背景持续提升，目前学校工科学院具有2年以上企业实践经历的教师约占教师总数的19.7%，学校有6个月以上海外经历的教师约占教师总数的38%。</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（六）改善实践教学条件，深化实践教学改革</w:t>
      </w:r>
    </w:p>
    <w:p w:rsidR="007A40E4" w:rsidRDefault="007A40E4" w:rsidP="007A40E4">
      <w:pPr>
        <w:adjustRightInd w:val="0"/>
        <w:snapToGrid w:val="0"/>
        <w:spacing w:line="298" w:lineRule="auto"/>
        <w:ind w:firstLineChars="200" w:firstLine="480"/>
        <w:rPr>
          <w:rFonts w:ascii="仿宋" w:eastAsia="仿宋" w:hAnsi="仿宋"/>
          <w:sz w:val="24"/>
          <w:szCs w:val="24"/>
        </w:rPr>
      </w:pPr>
      <w:r>
        <w:rPr>
          <w:rFonts w:ascii="仿宋" w:eastAsia="仿宋" w:hAnsi="仿宋" w:hint="eastAsia"/>
          <w:sz w:val="24"/>
          <w:szCs w:val="24"/>
        </w:rPr>
        <w:t>学校积极开展产学研合作，整合资源，改善实践教学条件，深化实践教学改革，加强对学生实践创新能力的培养。</w:t>
      </w:r>
    </w:p>
    <w:p w:rsidR="007A40E4" w:rsidRDefault="007A40E4" w:rsidP="007A40E4">
      <w:pPr>
        <w:adjustRightInd w:val="0"/>
        <w:snapToGrid w:val="0"/>
        <w:spacing w:line="298" w:lineRule="auto"/>
        <w:ind w:firstLineChars="200" w:firstLine="482"/>
        <w:rPr>
          <w:rFonts w:ascii="仿宋" w:eastAsia="仿宋" w:hAnsi="仿宋"/>
          <w:sz w:val="24"/>
          <w:szCs w:val="24"/>
        </w:rPr>
      </w:pPr>
      <w:r>
        <w:rPr>
          <w:rFonts w:ascii="仿宋" w:eastAsia="仿宋" w:hAnsi="仿宋" w:hint="eastAsia"/>
          <w:b/>
          <w:sz w:val="24"/>
          <w:szCs w:val="24"/>
        </w:rPr>
        <w:lastRenderedPageBreak/>
        <w:t>1．加强实验室建设。</w:t>
      </w:r>
      <w:r>
        <w:rPr>
          <w:rFonts w:ascii="仿宋" w:eastAsia="仿宋" w:hAnsi="仿宋" w:hint="eastAsia"/>
          <w:sz w:val="24"/>
          <w:szCs w:val="24"/>
        </w:rPr>
        <w:t>2011年以来学校投资2129万元加强教学实验室建设，自主研发综合实验装置26项。已建成1个国家级实验教学示范中心、4个北京市实验教学示范中心、1个国家级虚拟仿真实验教学示范中心。学校每年开出500余个实验项目，综合性、设计性、创新性实验约占50%。</w:t>
      </w:r>
    </w:p>
    <w:p w:rsidR="007A40E4" w:rsidRDefault="007A40E4" w:rsidP="007A40E4">
      <w:pPr>
        <w:adjustRightInd w:val="0"/>
        <w:snapToGrid w:val="0"/>
        <w:spacing w:line="298" w:lineRule="auto"/>
        <w:rPr>
          <w:rFonts w:ascii="仿宋" w:eastAsia="仿宋" w:hAnsi="仿宋"/>
          <w:bCs/>
          <w:sz w:val="24"/>
          <w:szCs w:val="24"/>
        </w:rPr>
      </w:pPr>
      <w:r>
        <w:rPr>
          <w:rFonts w:ascii="仿宋" w:eastAsia="仿宋" w:hAnsi="仿宋" w:hint="eastAsia"/>
          <w:sz w:val="24"/>
          <w:szCs w:val="24"/>
        </w:rPr>
        <w:t xml:space="preserve">   </w:t>
      </w:r>
      <w:r>
        <w:rPr>
          <w:rFonts w:ascii="仿宋" w:eastAsia="仿宋" w:hAnsi="仿宋" w:hint="eastAsia"/>
          <w:b/>
          <w:sz w:val="24"/>
          <w:szCs w:val="24"/>
        </w:rPr>
        <w:t xml:space="preserve"> 2.加强实习基地建设。</w:t>
      </w:r>
      <w:r>
        <w:rPr>
          <w:rFonts w:ascii="仿宋" w:eastAsia="仿宋" w:hAnsi="仿宋" w:hint="eastAsia"/>
          <w:sz w:val="24"/>
          <w:szCs w:val="24"/>
        </w:rPr>
        <w:t>学校积极开展校内外实习基地建设，共</w:t>
      </w:r>
      <w:r>
        <w:rPr>
          <w:rFonts w:ascii="仿宋" w:eastAsia="仿宋" w:hAnsi="仿宋" w:hint="eastAsia"/>
          <w:bCs/>
          <w:sz w:val="24"/>
          <w:szCs w:val="24"/>
        </w:rPr>
        <w:t>建设了42个常用校外实习基地，含克拉玛依工程师学院等5个国家级工程实践教育中心。</w:t>
      </w:r>
      <w:r>
        <w:rPr>
          <w:rFonts w:ascii="仿宋" w:eastAsia="仿宋" w:hAnsi="仿宋" w:hint="eastAsia"/>
          <w:sz w:val="24"/>
          <w:szCs w:val="24"/>
        </w:rPr>
        <w:t>此外，学校还研发建成了以实物、半实物模型和仿真软件为主的，集石油工业上中下游于一体的“虚拟工厂”式校内仿真实践教学平台。基于仿真平台，探索了“校内工程运行训练与企业现场观摩相结合”的实习方式，增强了实习过程的操作性，提高了实习效果。</w:t>
      </w:r>
    </w:p>
    <w:p w:rsidR="007A40E4" w:rsidRDefault="007A40E4" w:rsidP="007A40E4">
      <w:pPr>
        <w:adjustRightInd w:val="0"/>
        <w:snapToGrid w:val="0"/>
        <w:spacing w:line="298" w:lineRule="auto"/>
        <w:rPr>
          <w:rFonts w:ascii="仿宋" w:eastAsia="仿宋" w:hAnsi="仿宋"/>
          <w:bCs/>
          <w:sz w:val="24"/>
          <w:szCs w:val="24"/>
        </w:rPr>
      </w:pPr>
      <w:r>
        <w:rPr>
          <w:rFonts w:ascii="仿宋" w:eastAsia="仿宋" w:hAnsi="仿宋" w:hint="eastAsia"/>
          <w:sz w:val="24"/>
          <w:szCs w:val="24"/>
        </w:rPr>
        <w:t xml:space="preserve">  </w:t>
      </w:r>
      <w:r>
        <w:rPr>
          <w:rFonts w:ascii="仿宋" w:eastAsia="仿宋" w:hAnsi="仿宋" w:hint="eastAsia"/>
          <w:b/>
          <w:sz w:val="24"/>
          <w:szCs w:val="24"/>
        </w:rPr>
        <w:t xml:space="preserve">  3.加强课外科技创新创业平台建设。</w:t>
      </w:r>
      <w:r>
        <w:rPr>
          <w:rFonts w:ascii="仿宋" w:eastAsia="仿宋" w:hAnsi="仿宋" w:hint="eastAsia"/>
          <w:bCs/>
          <w:sz w:val="24"/>
          <w:szCs w:val="24"/>
        </w:rPr>
        <w:t>学校构建了由创新实验室、创新创业实践基地组成的课外科技创新创业平台。学校规定各级重点科研实验室必须对本科生开放并提供项目及经费支持，构建了教学实验室、科研实验室、工程仿真平台结合的创新实验室体系。2012年学校建成学生就业创业技能训练基地，为学生提供近150个就业创业实践岗位。依托</w:t>
      </w:r>
      <w:r>
        <w:rPr>
          <w:rFonts w:ascii="仿宋" w:eastAsia="仿宋" w:hAnsi="仿宋" w:hint="eastAsia"/>
          <w:sz w:val="24"/>
          <w:szCs w:val="24"/>
        </w:rPr>
        <w:t>课外科技创新创业平台，</w:t>
      </w:r>
      <w:r>
        <w:rPr>
          <w:rFonts w:ascii="仿宋" w:eastAsia="仿宋" w:hAnsi="仿宋" w:hint="eastAsia"/>
          <w:bCs/>
          <w:sz w:val="24"/>
          <w:szCs w:val="24"/>
        </w:rPr>
        <w:t>目前学校每年设立课外科技创新创业项目约600项，北京市和国家级项目约130项，每年参与学生达1900多人次。</w:t>
      </w:r>
      <w:r>
        <w:rPr>
          <w:rFonts w:ascii="仿宋" w:eastAsia="仿宋" w:hAnsi="仿宋" w:hint="eastAsia"/>
          <w:sz w:val="24"/>
          <w:szCs w:val="24"/>
        </w:rPr>
        <w:t>学生科技创新能力也不断增强，省部级以上课外科技创新获奖数量逐年增长。2014年全校学生共获课外科技创新奖励636项，其中国际奖45项、国家奖325项、北京市奖266项。</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（七）完善质量监控体系，推动本科教学质量的持续改进</w:t>
      </w:r>
    </w:p>
    <w:p w:rsidR="007A40E4" w:rsidRDefault="007A40E4" w:rsidP="007A40E4">
      <w:pPr>
        <w:adjustRightInd w:val="0"/>
        <w:snapToGrid w:val="0"/>
        <w:spacing w:line="298" w:lineRule="auto"/>
        <w:ind w:firstLineChars="200" w:firstLine="480"/>
      </w:pPr>
      <w:r>
        <w:rPr>
          <w:rFonts w:ascii="仿宋" w:eastAsia="仿宋" w:hAnsi="仿宋" w:hint="eastAsia"/>
          <w:sz w:val="24"/>
          <w:szCs w:val="24"/>
        </w:rPr>
        <w:t>学校不断完善教学质量监控工作，建立了由年度本科教学质量分析报告会制度、期中教学检查制度、课程综合评教制度、校院两级教学专家组督导制度等构成的教学质量监控体系，每年对本科教学质量的总体情况进行分析，对关键教学环节的教学质量进行综合监控。课程综合评教制度力求评价主体的多元化，开展了专家评教、领导评教、同行评教、学生评教、教师评学、教师自评、毕业生调查等七项教学评估活动，实现了对课程教学多角度、动态化的质量监控和管理，保证了教学质量的持续提高。</w:t>
      </w:r>
    </w:p>
    <w:p w:rsidR="007A40E4" w:rsidRDefault="007A40E4" w:rsidP="007A40E4">
      <w:pPr>
        <w:widowControl/>
        <w:adjustRightInd w:val="0"/>
        <w:snapToGrid w:val="0"/>
        <w:spacing w:beforeLines="25" w:afterLines="25" w:line="264" w:lineRule="auto"/>
        <w:ind w:firstLineChars="200" w:firstLine="482"/>
        <w:jc w:val="left"/>
        <w:rPr>
          <w:rFonts w:ascii="仿宋" w:eastAsia="仿宋" w:hAnsi="仿宋"/>
          <w:b/>
          <w:sz w:val="24"/>
          <w:szCs w:val="24"/>
        </w:rPr>
      </w:pPr>
      <w:r>
        <w:rPr>
          <w:rFonts w:ascii="仿宋" w:eastAsia="仿宋" w:hAnsi="仿宋" w:hint="eastAsia"/>
          <w:b/>
          <w:sz w:val="24"/>
          <w:szCs w:val="24"/>
        </w:rPr>
        <w:t>（八）做好招生就业工作，人才培养质量不断提高</w:t>
      </w:r>
    </w:p>
    <w:p w:rsidR="007A40E4" w:rsidRDefault="007A40E4" w:rsidP="007A40E4">
      <w:pPr>
        <w:adjustRightInd w:val="0"/>
        <w:snapToGrid w:val="0"/>
        <w:spacing w:line="298" w:lineRule="auto"/>
        <w:ind w:firstLineChars="200" w:firstLine="480"/>
        <w:rPr>
          <w:rFonts w:ascii="仿宋" w:eastAsia="仿宋" w:hAnsi="仿宋" w:hint="eastAsia"/>
          <w:sz w:val="24"/>
          <w:szCs w:val="24"/>
        </w:rPr>
      </w:pPr>
      <w:r>
        <w:rPr>
          <w:rFonts w:ascii="仿宋" w:eastAsia="仿宋" w:hAnsi="仿宋" w:hint="eastAsia"/>
          <w:sz w:val="24"/>
          <w:szCs w:val="24"/>
        </w:rPr>
        <w:t>学校严格执行教育部招生“阳光工程”政策，稳定招生规模，加大招生宣传力度，不断提高生源质量。近年来我校一直在全国31个省、市、自治区招生，生源含普通类高考统招、高水平运动员、预科生、定向生、内地新疆高中班和西藏高中班、第二学士学位等多种类型，招生专业有26个，招生规模稳定在每年2000人左右。2014年理工科专业录取分数平均高出重点线69.15分，文科专业平均高出重点线39.46分。</w:t>
      </w:r>
    </w:p>
    <w:p w:rsidR="007A40E4" w:rsidRDefault="007A40E4" w:rsidP="007A40E4">
      <w:pPr>
        <w:adjustRightInd w:val="0"/>
        <w:snapToGrid w:val="0"/>
        <w:spacing w:line="298" w:lineRule="auto"/>
        <w:ind w:firstLineChars="200" w:firstLine="480"/>
        <w:rPr>
          <w:rFonts w:ascii="仿宋" w:eastAsia="仿宋" w:hAnsi="仿宋"/>
          <w:sz w:val="24"/>
          <w:szCs w:val="24"/>
        </w:rPr>
      </w:pPr>
      <w:r>
        <w:rPr>
          <w:rFonts w:ascii="仿宋" w:eastAsia="仿宋" w:hAnsi="仿宋" w:hint="eastAsia"/>
          <w:sz w:val="24"/>
          <w:szCs w:val="24"/>
        </w:rPr>
        <w:t>学校就业工作</w:t>
      </w:r>
      <w:r>
        <w:rPr>
          <w:rFonts w:ascii="仿宋" w:eastAsia="仿宋" w:hAnsi="仿宋"/>
          <w:sz w:val="24"/>
          <w:szCs w:val="24"/>
        </w:rPr>
        <w:t>始终坚持面向国家石油石化工业和国民经济建设，建立了</w:t>
      </w:r>
      <w:r>
        <w:rPr>
          <w:rFonts w:ascii="仿宋" w:eastAsia="仿宋" w:hAnsi="仿宋" w:hint="eastAsia"/>
          <w:sz w:val="24"/>
          <w:szCs w:val="24"/>
        </w:rPr>
        <w:t>适合</w:t>
      </w:r>
      <w:r>
        <w:rPr>
          <w:rFonts w:ascii="仿宋" w:eastAsia="仿宋" w:hAnsi="仿宋"/>
          <w:sz w:val="24"/>
          <w:szCs w:val="24"/>
        </w:rPr>
        <w:lastRenderedPageBreak/>
        <w:t>国家能源战略重大需求的全校促就业的工作机制</w:t>
      </w:r>
      <w:r>
        <w:rPr>
          <w:rFonts w:ascii="仿宋" w:eastAsia="仿宋" w:hAnsi="仿宋" w:hint="eastAsia"/>
          <w:sz w:val="24"/>
          <w:szCs w:val="24"/>
        </w:rPr>
        <w:t>，以提高学生的就业能力为重点，坚持“育人为本，完善体系，提高质量，创新发展”的方针，落实各类创业</w:t>
      </w:r>
      <w:r>
        <w:rPr>
          <w:rFonts w:ascii="仿宋" w:eastAsia="仿宋" w:hAnsi="仿宋"/>
          <w:sz w:val="24"/>
          <w:szCs w:val="24"/>
        </w:rPr>
        <w:t>、</w:t>
      </w:r>
      <w:r>
        <w:rPr>
          <w:rFonts w:ascii="仿宋" w:eastAsia="仿宋" w:hAnsi="仿宋" w:hint="eastAsia"/>
          <w:sz w:val="24"/>
          <w:szCs w:val="24"/>
        </w:rPr>
        <w:t>就业政策，拓宽就业渠道，实现了学校毕业生就业率和就业质量的平稳发展。近年来，学校整体就业率稳定在97%以上，毕业生中近20%到西部就业，投身祖国西部建设；</w:t>
      </w:r>
      <w:r>
        <w:rPr>
          <w:rFonts w:ascii="仿宋" w:eastAsia="仿宋" w:hAnsi="仿宋"/>
          <w:sz w:val="24"/>
          <w:szCs w:val="24"/>
        </w:rPr>
        <w:t>近60%到石油石化</w:t>
      </w:r>
      <w:r>
        <w:rPr>
          <w:rFonts w:ascii="仿宋" w:eastAsia="仿宋" w:hAnsi="仿宋" w:hint="eastAsia"/>
          <w:sz w:val="24"/>
          <w:szCs w:val="24"/>
        </w:rPr>
        <w:t>行业</w:t>
      </w:r>
      <w:r>
        <w:rPr>
          <w:rFonts w:ascii="仿宋" w:eastAsia="仿宋" w:hAnsi="仿宋"/>
          <w:sz w:val="24"/>
          <w:szCs w:val="24"/>
        </w:rPr>
        <w:t>就业，石油主干学科</w:t>
      </w:r>
      <w:r>
        <w:rPr>
          <w:rFonts w:ascii="仿宋" w:eastAsia="仿宋" w:hAnsi="仿宋" w:hint="eastAsia"/>
          <w:sz w:val="24"/>
          <w:szCs w:val="24"/>
        </w:rPr>
        <w:t>毕业生到</w:t>
      </w:r>
      <w:r>
        <w:rPr>
          <w:rFonts w:ascii="仿宋" w:eastAsia="仿宋" w:hAnsi="仿宋"/>
          <w:sz w:val="24"/>
          <w:szCs w:val="24"/>
        </w:rPr>
        <w:t>石油石化</w:t>
      </w:r>
      <w:r>
        <w:rPr>
          <w:rFonts w:ascii="仿宋" w:eastAsia="仿宋" w:hAnsi="仿宋" w:hint="eastAsia"/>
          <w:sz w:val="24"/>
          <w:szCs w:val="24"/>
        </w:rPr>
        <w:t>行业</w:t>
      </w:r>
      <w:r>
        <w:rPr>
          <w:rFonts w:ascii="仿宋" w:eastAsia="仿宋" w:hAnsi="仿宋"/>
          <w:sz w:val="24"/>
          <w:szCs w:val="24"/>
        </w:rPr>
        <w:t>就业</w:t>
      </w:r>
      <w:r>
        <w:rPr>
          <w:rFonts w:ascii="仿宋" w:eastAsia="仿宋" w:hAnsi="仿宋" w:hint="eastAsia"/>
          <w:sz w:val="24"/>
          <w:szCs w:val="24"/>
        </w:rPr>
        <w:t>的比例达</w:t>
      </w:r>
      <w:r>
        <w:rPr>
          <w:rFonts w:ascii="仿宋" w:eastAsia="仿宋" w:hAnsi="仿宋"/>
          <w:sz w:val="24"/>
          <w:szCs w:val="24"/>
        </w:rPr>
        <w:t>80%以上。</w:t>
      </w:r>
      <w:r>
        <w:rPr>
          <w:rFonts w:ascii="仿宋" w:eastAsia="仿宋" w:hAnsi="仿宋" w:hint="eastAsia"/>
          <w:sz w:val="24"/>
          <w:szCs w:val="24"/>
        </w:rPr>
        <w:t>毕业生基础知识扎实，创新实践能力强，得到了用人单位的广泛认可。</w:t>
      </w:r>
    </w:p>
    <w:p w:rsidR="007A40E4" w:rsidRDefault="007A40E4" w:rsidP="007A40E4">
      <w:pPr>
        <w:adjustRightInd w:val="0"/>
        <w:snapToGrid w:val="0"/>
        <w:spacing w:beforeLines="50" w:afterLines="50" w:line="298" w:lineRule="auto"/>
        <w:jc w:val="left"/>
        <w:rPr>
          <w:rFonts w:ascii="黑体" w:eastAsia="黑体" w:hAnsi="黑体"/>
          <w:b/>
          <w:sz w:val="24"/>
          <w:szCs w:val="24"/>
        </w:rPr>
      </w:pPr>
      <w:r>
        <w:rPr>
          <w:rFonts w:ascii="黑体" w:eastAsia="黑体" w:hAnsi="黑体" w:hint="eastAsia"/>
          <w:b/>
          <w:sz w:val="24"/>
          <w:szCs w:val="24"/>
        </w:rPr>
        <w:t xml:space="preserve">    二、当前本科教育面临的形势</w:t>
      </w:r>
    </w:p>
    <w:p w:rsidR="007A40E4" w:rsidRDefault="007A40E4" w:rsidP="007A40E4">
      <w:pPr>
        <w:adjustRightInd w:val="0"/>
        <w:snapToGrid w:val="0"/>
        <w:spacing w:line="298" w:lineRule="auto"/>
        <w:ind w:firstLineChars="200" w:firstLine="480"/>
        <w:rPr>
          <w:rFonts w:ascii="仿宋" w:eastAsia="仿宋" w:hAnsi="仿宋" w:cs="宋体"/>
          <w:kern w:val="0"/>
          <w:sz w:val="24"/>
          <w:szCs w:val="24"/>
        </w:rPr>
      </w:pPr>
      <w:r>
        <w:rPr>
          <w:rFonts w:ascii="仿宋" w:eastAsia="仿宋" w:hAnsi="仿宋" w:hint="eastAsia"/>
          <w:bCs/>
          <w:sz w:val="24"/>
          <w:szCs w:val="24"/>
        </w:rPr>
        <w:t>当前我校本科教育发展面临诸多新形势，国家</w:t>
      </w:r>
      <w:r>
        <w:rPr>
          <w:rFonts w:ascii="仿宋" w:eastAsia="仿宋" w:hAnsi="仿宋" w:cs="宋体" w:hint="eastAsia"/>
          <w:kern w:val="0"/>
          <w:sz w:val="24"/>
          <w:szCs w:val="24"/>
        </w:rPr>
        <w:t>也对本科教育提出了诸多新要求。</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（一）高等教育面临的总体形势</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宋体"/>
          <w:kern w:val="0"/>
          <w:sz w:val="24"/>
          <w:szCs w:val="24"/>
        </w:rPr>
      </w:pPr>
      <w:r>
        <w:rPr>
          <w:rFonts w:ascii="仿宋" w:eastAsia="仿宋" w:hAnsi="仿宋" w:hint="eastAsia"/>
          <w:b/>
          <w:sz w:val="24"/>
          <w:szCs w:val="24"/>
        </w:rPr>
        <w:t>1.党的十八大提出要深化教育领域综合改革。</w:t>
      </w:r>
      <w:r>
        <w:rPr>
          <w:rFonts w:ascii="仿宋" w:eastAsia="仿宋" w:hAnsi="仿宋" w:cs="宋体" w:hint="eastAsia"/>
          <w:kern w:val="0"/>
          <w:sz w:val="24"/>
          <w:szCs w:val="24"/>
        </w:rPr>
        <w:t>党的“十八大”提出了深化教育领域综合改革的总体要求，促进高校创新人才培养机制，办出特色、争创一流。“十八大”提出要加强高校教师队伍建设，提高师德水平和业务能力，增强教师教书育人的荣誉感和责任感；要</w:t>
      </w:r>
      <w:r>
        <w:rPr>
          <w:rFonts w:ascii="仿宋" w:eastAsia="仿宋" w:hAnsi="仿宋" w:cs="宋体"/>
          <w:kern w:val="0"/>
          <w:sz w:val="24"/>
          <w:szCs w:val="24"/>
        </w:rPr>
        <w:t>健全鼓励高校毕业生到基层工作的服务保障机制</w:t>
      </w:r>
      <w:r>
        <w:rPr>
          <w:rFonts w:ascii="仿宋" w:eastAsia="仿宋" w:hAnsi="仿宋" w:cs="宋体" w:hint="eastAsia"/>
          <w:kern w:val="0"/>
          <w:sz w:val="24"/>
          <w:szCs w:val="24"/>
        </w:rPr>
        <w:t>，</w:t>
      </w:r>
      <w:r>
        <w:rPr>
          <w:rFonts w:ascii="仿宋" w:eastAsia="仿宋" w:hAnsi="仿宋" w:cs="宋体"/>
          <w:kern w:val="0"/>
          <w:sz w:val="24"/>
          <w:szCs w:val="24"/>
        </w:rPr>
        <w:t>实行激励高校毕业生自主创业</w:t>
      </w:r>
      <w:r>
        <w:rPr>
          <w:rFonts w:ascii="仿宋" w:eastAsia="仿宋" w:hAnsi="仿宋" w:cs="宋体" w:hint="eastAsia"/>
          <w:kern w:val="0"/>
          <w:sz w:val="24"/>
          <w:szCs w:val="24"/>
        </w:rPr>
        <w:t>的</w:t>
      </w:r>
      <w:r>
        <w:rPr>
          <w:rFonts w:ascii="仿宋" w:eastAsia="仿宋" w:hAnsi="仿宋" w:cs="宋体"/>
          <w:kern w:val="0"/>
          <w:sz w:val="24"/>
          <w:szCs w:val="24"/>
        </w:rPr>
        <w:t>政策</w:t>
      </w:r>
      <w:r>
        <w:rPr>
          <w:rFonts w:ascii="仿宋" w:eastAsia="仿宋" w:hAnsi="仿宋" w:cs="宋体" w:hint="eastAsia"/>
          <w:kern w:val="0"/>
          <w:sz w:val="24"/>
          <w:szCs w:val="24"/>
        </w:rPr>
        <w:t>；要</w:t>
      </w:r>
      <w:r>
        <w:rPr>
          <w:rFonts w:ascii="仿宋" w:eastAsia="仿宋" w:hAnsi="仿宋" w:cs="宋体"/>
          <w:kern w:val="0"/>
          <w:sz w:val="24"/>
          <w:szCs w:val="24"/>
        </w:rPr>
        <w:t>推进考试招生制度改革，探索招生和考试相对分离</w:t>
      </w:r>
      <w:r>
        <w:rPr>
          <w:rFonts w:ascii="仿宋" w:eastAsia="仿宋" w:hAnsi="仿宋" w:cs="宋体" w:hint="eastAsia"/>
          <w:kern w:val="0"/>
          <w:sz w:val="24"/>
          <w:szCs w:val="24"/>
        </w:rPr>
        <w:t>，</w:t>
      </w:r>
      <w:r>
        <w:rPr>
          <w:rFonts w:ascii="仿宋" w:eastAsia="仿宋" w:hAnsi="仿宋" w:cs="宋体"/>
          <w:kern w:val="0"/>
          <w:sz w:val="24"/>
          <w:szCs w:val="24"/>
        </w:rPr>
        <w:t>逐步推行基于统一高考和高中学业水平考试成绩的综合评价</w:t>
      </w:r>
      <w:r>
        <w:rPr>
          <w:rFonts w:ascii="仿宋" w:eastAsia="仿宋" w:hAnsi="仿宋" w:cs="宋体" w:hint="eastAsia"/>
          <w:kern w:val="0"/>
          <w:sz w:val="24"/>
          <w:szCs w:val="24"/>
        </w:rPr>
        <w:t>及</w:t>
      </w:r>
      <w:r>
        <w:rPr>
          <w:rFonts w:ascii="仿宋" w:eastAsia="仿宋" w:hAnsi="仿宋" w:cs="宋体"/>
          <w:kern w:val="0"/>
          <w:sz w:val="24"/>
          <w:szCs w:val="24"/>
        </w:rPr>
        <w:t>多元录取机制</w:t>
      </w:r>
      <w:r>
        <w:rPr>
          <w:rFonts w:ascii="仿宋" w:eastAsia="仿宋" w:hAnsi="仿宋" w:cs="宋体" w:hint="eastAsia"/>
          <w:kern w:val="0"/>
          <w:sz w:val="24"/>
          <w:szCs w:val="24"/>
        </w:rPr>
        <w:t>，目前上海、浙江等省市已经出台了高考招生改革方案，提出高中生综合素质评价、合并招生批次、按</w:t>
      </w:r>
      <w:r>
        <w:rPr>
          <w:rFonts w:ascii="仿宋" w:eastAsia="仿宋" w:hAnsi="仿宋" w:cs="宋体"/>
          <w:kern w:val="0"/>
          <w:sz w:val="24"/>
          <w:szCs w:val="24"/>
        </w:rPr>
        <w:t>专业平行投档</w:t>
      </w:r>
      <w:r>
        <w:rPr>
          <w:rFonts w:ascii="仿宋" w:eastAsia="仿宋" w:hAnsi="仿宋" w:cs="宋体" w:hint="eastAsia"/>
          <w:kern w:val="0"/>
          <w:sz w:val="24"/>
          <w:szCs w:val="24"/>
        </w:rPr>
        <w:t>招生等改革措施</w:t>
      </w:r>
      <w:r>
        <w:rPr>
          <w:rFonts w:ascii="仿宋" w:eastAsia="仿宋" w:hAnsi="仿宋" w:cs="宋体"/>
          <w:kern w:val="0"/>
          <w:sz w:val="24"/>
          <w:szCs w:val="24"/>
        </w:rPr>
        <w:t>。</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宋体"/>
          <w:kern w:val="0"/>
          <w:sz w:val="24"/>
          <w:szCs w:val="24"/>
        </w:rPr>
      </w:pPr>
      <w:bookmarkStart w:id="0" w:name="_Toc405367863"/>
      <w:r>
        <w:rPr>
          <w:rFonts w:ascii="仿宋" w:eastAsia="仿宋" w:hAnsi="仿宋" w:hint="eastAsia"/>
          <w:b/>
          <w:sz w:val="24"/>
          <w:szCs w:val="24"/>
        </w:rPr>
        <w:t>2.《国家中长期教育改革和发展规划纲要（2010-2020年）</w:t>
      </w:r>
      <w:bookmarkEnd w:id="0"/>
      <w:r>
        <w:rPr>
          <w:rFonts w:ascii="仿宋" w:eastAsia="仿宋" w:hAnsi="仿宋" w:hint="eastAsia"/>
          <w:b/>
          <w:sz w:val="24"/>
          <w:szCs w:val="24"/>
        </w:rPr>
        <w:t>》提出要以提升质量作为高等教育的核心任务。</w:t>
      </w:r>
      <w:r>
        <w:rPr>
          <w:rFonts w:ascii="仿宋" w:eastAsia="仿宋" w:hAnsi="仿宋" w:cs="宋体" w:hint="eastAsia"/>
          <w:kern w:val="0"/>
          <w:sz w:val="24"/>
          <w:szCs w:val="24"/>
        </w:rPr>
        <w:t>《国家中长期教育改革和发展规划纲要（2010-2020年）》提出要提高人才培养质量，优化结构，办出特色，建设一批高水平大学。要求高校牢固确立人才培养在高校工作中的中心地位，加大教学投入，把教学作为教师考核的首要内容，把教授为低年级学生授课作为重要制度；要优化结构，建立动态调整机制，不断优化高等教育学科专业、类型、层次结构，促进多学科交叉和融合，创立高校与科研院所、行业、企业联合培养人才的新机制；鼓励高校合理定位，克服同质化倾向，形成各自的办学理念和风格，办出特色，争创一流。</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sz w:val="24"/>
          <w:szCs w:val="24"/>
        </w:rPr>
      </w:pPr>
      <w:r>
        <w:rPr>
          <w:rFonts w:ascii="仿宋" w:eastAsia="仿宋" w:hAnsi="仿宋" w:hint="eastAsia"/>
          <w:b/>
          <w:sz w:val="24"/>
          <w:szCs w:val="24"/>
        </w:rPr>
        <w:t>3.教育部全面开展审核评估，引导高校走内涵式发展道路。</w:t>
      </w:r>
      <w:r>
        <w:rPr>
          <w:rFonts w:ascii="仿宋" w:eastAsia="仿宋" w:hAnsi="仿宋" w:cs="宋体" w:hint="eastAsia"/>
          <w:kern w:val="0"/>
          <w:sz w:val="24"/>
          <w:szCs w:val="24"/>
        </w:rPr>
        <w:t>2011年</w:t>
      </w:r>
      <w:r>
        <w:rPr>
          <w:rFonts w:ascii="仿宋" w:eastAsia="仿宋" w:hAnsi="仿宋" w:cs="宋体"/>
          <w:kern w:val="0"/>
          <w:sz w:val="24"/>
          <w:szCs w:val="24"/>
        </w:rPr>
        <w:t>教育部</w:t>
      </w:r>
      <w:r>
        <w:rPr>
          <w:rFonts w:ascii="仿宋" w:eastAsia="仿宋" w:hAnsi="仿宋" w:cs="宋体" w:hint="eastAsia"/>
          <w:kern w:val="0"/>
          <w:sz w:val="24"/>
          <w:szCs w:val="24"/>
        </w:rPr>
        <w:t>颁布了</w:t>
      </w:r>
      <w:r>
        <w:rPr>
          <w:rFonts w:ascii="仿宋" w:eastAsia="仿宋" w:hAnsi="仿宋" w:cs="宋体"/>
          <w:kern w:val="0"/>
          <w:sz w:val="24"/>
          <w:szCs w:val="24"/>
        </w:rPr>
        <w:t>关于</w:t>
      </w:r>
      <w:r>
        <w:rPr>
          <w:rFonts w:ascii="仿宋" w:eastAsia="仿宋" w:hAnsi="仿宋" w:cs="宋体" w:hint="eastAsia"/>
          <w:kern w:val="0"/>
          <w:sz w:val="24"/>
          <w:szCs w:val="24"/>
        </w:rPr>
        <w:t>《</w:t>
      </w:r>
      <w:r>
        <w:rPr>
          <w:rFonts w:ascii="仿宋" w:eastAsia="仿宋" w:hAnsi="仿宋" w:cs="宋体"/>
          <w:kern w:val="0"/>
          <w:sz w:val="24"/>
          <w:szCs w:val="24"/>
        </w:rPr>
        <w:t>普通高等学校本科教学评估工作的意见</w:t>
      </w:r>
      <w:r>
        <w:rPr>
          <w:rFonts w:ascii="仿宋" w:eastAsia="仿宋" w:hAnsi="仿宋" w:cs="宋体" w:hint="eastAsia"/>
          <w:kern w:val="0"/>
          <w:sz w:val="24"/>
          <w:szCs w:val="24"/>
        </w:rPr>
        <w:t>》</w:t>
      </w:r>
      <w:r>
        <w:rPr>
          <w:rFonts w:ascii="仿宋" w:eastAsia="仿宋" w:hAnsi="仿宋" w:cs="宋体"/>
          <w:kern w:val="0"/>
          <w:sz w:val="24"/>
          <w:szCs w:val="24"/>
        </w:rPr>
        <w:t>（教高[2011]9号）</w:t>
      </w:r>
      <w:r>
        <w:rPr>
          <w:rFonts w:ascii="仿宋" w:eastAsia="仿宋" w:hAnsi="仿宋" w:cs="宋体" w:hint="eastAsia"/>
          <w:kern w:val="0"/>
          <w:sz w:val="24"/>
          <w:szCs w:val="24"/>
        </w:rPr>
        <w:t>，提出要</w:t>
      </w:r>
      <w:r>
        <w:rPr>
          <w:rFonts w:ascii="仿宋" w:eastAsia="仿宋" w:hAnsi="仿宋" w:cs="宋体"/>
          <w:kern w:val="0"/>
          <w:sz w:val="24"/>
          <w:szCs w:val="24"/>
        </w:rPr>
        <w:t>建立健全以学校自我评估为基础，以院校</w:t>
      </w:r>
      <w:r>
        <w:rPr>
          <w:rFonts w:ascii="仿宋" w:eastAsia="仿宋" w:hAnsi="仿宋"/>
          <w:sz w:val="24"/>
          <w:szCs w:val="24"/>
        </w:rPr>
        <w:t>评估、专业认证及评估、国际评估和教学基本状态数据常态监测为主要内容</w:t>
      </w:r>
      <w:r>
        <w:rPr>
          <w:rFonts w:ascii="仿宋" w:eastAsia="仿宋" w:hAnsi="仿宋" w:cs="宋体"/>
          <w:kern w:val="0"/>
          <w:sz w:val="24"/>
          <w:szCs w:val="24"/>
        </w:rPr>
        <w:t>的</w:t>
      </w:r>
      <w:r>
        <w:rPr>
          <w:rFonts w:ascii="仿宋" w:eastAsia="仿宋" w:hAnsi="仿宋" w:cs="宋体" w:hint="eastAsia"/>
          <w:kern w:val="0"/>
          <w:sz w:val="24"/>
          <w:szCs w:val="24"/>
        </w:rPr>
        <w:t>“五位一体”的</w:t>
      </w:r>
      <w:r>
        <w:rPr>
          <w:rFonts w:ascii="仿宋" w:eastAsia="仿宋" w:hAnsi="仿宋" w:cs="宋体"/>
          <w:kern w:val="0"/>
          <w:sz w:val="24"/>
          <w:szCs w:val="24"/>
        </w:rPr>
        <w:t>教学评估制度。</w:t>
      </w:r>
      <w:r>
        <w:rPr>
          <w:rFonts w:ascii="仿宋" w:eastAsia="仿宋" w:hAnsi="仿宋" w:cs="宋体" w:hint="eastAsia"/>
          <w:kern w:val="0"/>
          <w:sz w:val="24"/>
          <w:szCs w:val="24"/>
        </w:rPr>
        <w:t>2013年教育部颁布了《关于开</w:t>
      </w:r>
      <w:r>
        <w:rPr>
          <w:rFonts w:ascii="仿宋" w:eastAsia="仿宋" w:hAnsi="仿宋" w:hint="eastAsia"/>
          <w:sz w:val="24"/>
          <w:szCs w:val="24"/>
        </w:rPr>
        <w:t>展普通高等学校本科教学工作审核评估的通知》（教高</w:t>
      </w:r>
      <w:r>
        <w:rPr>
          <w:rFonts w:ascii="仿宋" w:eastAsia="仿宋" w:hAnsi="仿宋" w:hint="eastAsia"/>
          <w:sz w:val="24"/>
          <w:szCs w:val="24"/>
        </w:rPr>
        <w:lastRenderedPageBreak/>
        <w:t>[2013]10号），要求2014-2018年所有通过本科教学工作水平评估的高校必须参加审核评估，引导高校走内涵式发展道路，进一步提升人才培养质量。</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（二）高等工程教育面临的形势</w:t>
      </w:r>
    </w:p>
    <w:p w:rsidR="007A40E4" w:rsidRDefault="007A40E4" w:rsidP="007A40E4">
      <w:pPr>
        <w:adjustRightInd w:val="0"/>
        <w:snapToGrid w:val="0"/>
        <w:spacing w:line="298" w:lineRule="auto"/>
        <w:ind w:firstLineChars="200" w:firstLine="482"/>
        <w:rPr>
          <w:rFonts w:ascii="仿宋" w:eastAsia="仿宋" w:hAnsi="仿宋" w:cs="宋体" w:hint="eastAsia"/>
          <w:kern w:val="0"/>
          <w:sz w:val="24"/>
          <w:szCs w:val="24"/>
        </w:rPr>
      </w:pPr>
      <w:r>
        <w:rPr>
          <w:rFonts w:ascii="仿宋" w:eastAsia="仿宋" w:hAnsi="仿宋" w:hint="eastAsia"/>
          <w:b/>
          <w:sz w:val="24"/>
          <w:szCs w:val="24"/>
        </w:rPr>
        <w:t>1.国家经济发展战略对工程人才培养提出了新的要求。</w:t>
      </w:r>
      <w:r>
        <w:rPr>
          <w:rFonts w:ascii="仿宋" w:eastAsia="仿宋" w:hAnsi="仿宋" w:cs="宋体" w:hint="eastAsia"/>
          <w:kern w:val="0"/>
          <w:sz w:val="24"/>
          <w:szCs w:val="24"/>
        </w:rPr>
        <w:t>当前，我国正处在加快转变经济发展方式、推动产业转型升级的关键时期。一方面国内人口资源环境约束日益加大；另一方面产业技术水平、创新能力和人力资源仍有相当大的差距，迫切需要依靠创新驱动为未来发展开辟新空间。</w:t>
      </w:r>
      <w:r>
        <w:rPr>
          <w:rFonts w:ascii="仿宋" w:eastAsia="仿宋" w:hAnsi="仿宋" w:cs="宋体"/>
          <w:kern w:val="0"/>
          <w:sz w:val="24"/>
          <w:szCs w:val="24"/>
        </w:rPr>
        <w:t>党的“十八大”报告提出，</w:t>
      </w:r>
      <w:r>
        <w:rPr>
          <w:rFonts w:ascii="仿宋" w:eastAsia="仿宋" w:hAnsi="仿宋" w:cs="宋体" w:hint="eastAsia"/>
          <w:kern w:val="0"/>
          <w:sz w:val="24"/>
          <w:szCs w:val="24"/>
        </w:rPr>
        <w:t>要</w:t>
      </w:r>
      <w:r>
        <w:rPr>
          <w:rFonts w:ascii="仿宋" w:eastAsia="仿宋" w:hAnsi="仿宋" w:cs="宋体"/>
          <w:kern w:val="0"/>
          <w:sz w:val="24"/>
          <w:szCs w:val="24"/>
        </w:rPr>
        <w:t>“坚持走中国特色新型工业化道路，推动信息化和工业化深度融合</w:t>
      </w:r>
      <w:r>
        <w:rPr>
          <w:rFonts w:ascii="仿宋" w:eastAsia="仿宋" w:hAnsi="仿宋" w:cs="宋体" w:hint="eastAsia"/>
          <w:kern w:val="0"/>
          <w:sz w:val="24"/>
          <w:szCs w:val="24"/>
        </w:rPr>
        <w:t>”</w:t>
      </w:r>
      <w:r>
        <w:rPr>
          <w:rFonts w:ascii="仿宋" w:eastAsia="仿宋" w:hAnsi="仿宋" w:cs="宋体"/>
          <w:kern w:val="0"/>
          <w:sz w:val="24"/>
          <w:szCs w:val="24"/>
        </w:rPr>
        <w:t>。面对</w:t>
      </w:r>
      <w:r>
        <w:rPr>
          <w:rFonts w:ascii="仿宋" w:eastAsia="仿宋" w:hAnsi="仿宋" w:cs="宋体" w:hint="eastAsia"/>
          <w:kern w:val="0"/>
          <w:sz w:val="24"/>
          <w:szCs w:val="24"/>
        </w:rPr>
        <w:t>国家经济发展的</w:t>
      </w:r>
      <w:r>
        <w:rPr>
          <w:rFonts w:ascii="仿宋" w:eastAsia="仿宋" w:hAnsi="仿宋" w:cs="宋体"/>
          <w:kern w:val="0"/>
          <w:sz w:val="24"/>
          <w:szCs w:val="24"/>
        </w:rPr>
        <w:t>新形势和新任务，</w:t>
      </w:r>
      <w:r>
        <w:rPr>
          <w:rFonts w:ascii="仿宋" w:eastAsia="仿宋" w:hAnsi="仿宋" w:cs="宋体" w:hint="eastAsia"/>
          <w:kern w:val="0"/>
          <w:sz w:val="24"/>
          <w:szCs w:val="24"/>
        </w:rPr>
        <w:t>高等</w:t>
      </w:r>
      <w:r>
        <w:rPr>
          <w:rFonts w:ascii="仿宋" w:eastAsia="仿宋" w:hAnsi="仿宋" w:cs="宋体"/>
          <w:kern w:val="0"/>
          <w:sz w:val="24"/>
          <w:szCs w:val="24"/>
        </w:rPr>
        <w:t>工程教育</w:t>
      </w:r>
      <w:r>
        <w:rPr>
          <w:rFonts w:ascii="仿宋" w:eastAsia="仿宋" w:hAnsi="仿宋" w:cs="宋体" w:hint="eastAsia"/>
          <w:kern w:val="0"/>
          <w:sz w:val="24"/>
          <w:szCs w:val="24"/>
        </w:rPr>
        <w:t>也面临新的挑战，需要进一步深化教育教学改革，为经济转型升级提供工程人才支撑。我国近几年在高等工程教育方面开展了工程教育认证和“卓越工程师教育培养计划”等重点工作，也为高等工程教育改革明确了方向。</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宋体" w:hint="eastAsia"/>
          <w:kern w:val="0"/>
          <w:sz w:val="24"/>
          <w:szCs w:val="24"/>
        </w:rPr>
      </w:pPr>
      <w:r>
        <w:rPr>
          <w:rFonts w:ascii="仿宋" w:eastAsia="仿宋" w:hAnsi="仿宋" w:hint="eastAsia"/>
          <w:b/>
          <w:sz w:val="24"/>
          <w:szCs w:val="24"/>
        </w:rPr>
        <w:t>2.目前高等工程教育存在诸多问题有待改进。</w:t>
      </w:r>
      <w:r>
        <w:rPr>
          <w:rFonts w:ascii="仿宋" w:eastAsia="仿宋" w:hAnsi="仿宋" w:cs="宋体" w:hint="eastAsia"/>
          <w:kern w:val="0"/>
          <w:sz w:val="24"/>
          <w:szCs w:val="24"/>
        </w:rPr>
        <w:t>2014年，国家发布了首份《中国工程教育质量报告》，</w:t>
      </w:r>
      <w:r>
        <w:rPr>
          <w:rFonts w:ascii="仿宋" w:eastAsia="仿宋" w:hAnsi="仿宋" w:cs="宋体"/>
          <w:kern w:val="0"/>
          <w:sz w:val="24"/>
          <w:szCs w:val="24"/>
        </w:rPr>
        <w:t>《报告》首次尝试将工程教育培养目标达成度、社会需求适应度、办学条件支撑度、质量监测保障度、学生和用户满意度作为分析指标，用大量数据和事实客观呈现了我国工程教育</w:t>
      </w:r>
      <w:r>
        <w:rPr>
          <w:rFonts w:ascii="仿宋" w:eastAsia="仿宋" w:hAnsi="仿宋" w:cs="宋体" w:hint="eastAsia"/>
          <w:kern w:val="0"/>
          <w:sz w:val="24"/>
          <w:szCs w:val="24"/>
        </w:rPr>
        <w:t>取得的成绩和存在的</w:t>
      </w:r>
      <w:r>
        <w:rPr>
          <w:rFonts w:ascii="仿宋" w:eastAsia="仿宋" w:hAnsi="仿宋" w:cs="宋体"/>
          <w:kern w:val="0"/>
          <w:sz w:val="24"/>
          <w:szCs w:val="24"/>
        </w:rPr>
        <w:t>问题</w:t>
      </w:r>
      <w:r>
        <w:rPr>
          <w:rFonts w:ascii="仿宋" w:eastAsia="仿宋" w:hAnsi="仿宋" w:cs="宋体" w:hint="eastAsia"/>
          <w:kern w:val="0"/>
          <w:sz w:val="24"/>
          <w:szCs w:val="24"/>
        </w:rPr>
        <w:t>。就问题而言，</w:t>
      </w:r>
      <w:r>
        <w:rPr>
          <w:rFonts w:ascii="仿宋" w:eastAsia="仿宋" w:hAnsi="仿宋" w:cs="宋体" w:hint="eastAsia"/>
          <w:b/>
          <w:kern w:val="0"/>
          <w:sz w:val="24"/>
          <w:szCs w:val="24"/>
        </w:rPr>
        <w:t>从</w:t>
      </w:r>
      <w:r>
        <w:rPr>
          <w:rFonts w:ascii="仿宋" w:eastAsia="仿宋" w:hAnsi="仿宋" w:cs="宋体"/>
          <w:b/>
          <w:bCs/>
          <w:kern w:val="0"/>
          <w:sz w:val="24"/>
          <w:szCs w:val="24"/>
        </w:rPr>
        <w:t>培养目标达成度</w:t>
      </w:r>
      <w:r>
        <w:rPr>
          <w:rFonts w:ascii="仿宋" w:eastAsia="仿宋" w:hAnsi="仿宋" w:cs="宋体" w:hint="eastAsia"/>
          <w:b/>
          <w:bCs/>
          <w:kern w:val="0"/>
          <w:sz w:val="24"/>
          <w:szCs w:val="24"/>
        </w:rPr>
        <w:t>来看，</w:t>
      </w:r>
      <w:r>
        <w:rPr>
          <w:rFonts w:ascii="仿宋" w:eastAsia="仿宋" w:hAnsi="仿宋" w:cs="宋体" w:hint="eastAsia"/>
          <w:bCs/>
          <w:kern w:val="0"/>
          <w:sz w:val="24"/>
          <w:szCs w:val="24"/>
        </w:rPr>
        <w:t>高等</w:t>
      </w:r>
      <w:r>
        <w:rPr>
          <w:rFonts w:ascii="仿宋" w:eastAsia="仿宋" w:hAnsi="仿宋" w:cs="宋体"/>
          <w:kern w:val="0"/>
          <w:sz w:val="24"/>
          <w:szCs w:val="24"/>
        </w:rPr>
        <w:t>工程教育总目标达成情况良好</w:t>
      </w:r>
      <w:r>
        <w:rPr>
          <w:rFonts w:ascii="仿宋" w:eastAsia="仿宋" w:hAnsi="仿宋" w:cs="宋体" w:hint="eastAsia"/>
          <w:kern w:val="0"/>
          <w:sz w:val="24"/>
          <w:szCs w:val="24"/>
        </w:rPr>
        <w:t>，但</w:t>
      </w:r>
      <w:r>
        <w:rPr>
          <w:rFonts w:ascii="仿宋" w:eastAsia="仿宋" w:hAnsi="仿宋" w:cs="宋体"/>
          <w:kern w:val="0"/>
          <w:sz w:val="24"/>
          <w:szCs w:val="24"/>
        </w:rPr>
        <w:t>用人单位参与培养目标制定</w:t>
      </w:r>
      <w:r>
        <w:rPr>
          <w:rFonts w:ascii="仿宋" w:eastAsia="仿宋" w:hAnsi="仿宋" w:cs="宋体" w:hint="eastAsia"/>
          <w:kern w:val="0"/>
          <w:sz w:val="24"/>
          <w:szCs w:val="24"/>
        </w:rPr>
        <w:t>的机制还需要完善，专业培养目标的特色还需要进一步突出。</w:t>
      </w:r>
      <w:r>
        <w:rPr>
          <w:rFonts w:ascii="仿宋" w:eastAsia="仿宋" w:hAnsi="仿宋" w:cs="宋体" w:hint="eastAsia"/>
          <w:b/>
          <w:kern w:val="0"/>
          <w:sz w:val="24"/>
          <w:szCs w:val="24"/>
        </w:rPr>
        <w:t>从</w:t>
      </w:r>
      <w:r>
        <w:rPr>
          <w:rFonts w:ascii="仿宋" w:eastAsia="仿宋" w:hAnsi="仿宋" w:cs="宋体"/>
          <w:b/>
          <w:bCs/>
          <w:kern w:val="0"/>
          <w:sz w:val="24"/>
          <w:szCs w:val="24"/>
        </w:rPr>
        <w:t>社会需求适应度</w:t>
      </w:r>
      <w:r>
        <w:rPr>
          <w:rFonts w:ascii="仿宋" w:eastAsia="仿宋" w:hAnsi="仿宋" w:cs="宋体" w:hint="eastAsia"/>
          <w:b/>
          <w:bCs/>
          <w:kern w:val="0"/>
          <w:sz w:val="24"/>
          <w:szCs w:val="24"/>
        </w:rPr>
        <w:t>来看，</w:t>
      </w:r>
      <w:r>
        <w:rPr>
          <w:rFonts w:ascii="仿宋" w:eastAsia="仿宋" w:hAnsi="仿宋" w:cs="宋体" w:hint="eastAsia"/>
          <w:bCs/>
          <w:kern w:val="0"/>
          <w:sz w:val="24"/>
          <w:szCs w:val="24"/>
        </w:rPr>
        <w:t>用人单位认为</w:t>
      </w:r>
      <w:r>
        <w:rPr>
          <w:rFonts w:ascii="仿宋" w:eastAsia="仿宋" w:hAnsi="仿宋" w:cs="宋体"/>
          <w:kern w:val="0"/>
          <w:sz w:val="24"/>
          <w:szCs w:val="24"/>
        </w:rPr>
        <w:t>工科毕业生的实际动手能力需要加强</w:t>
      </w:r>
      <w:r>
        <w:rPr>
          <w:rFonts w:ascii="仿宋" w:eastAsia="仿宋" w:hAnsi="仿宋" w:cs="宋体" w:hint="eastAsia"/>
          <w:kern w:val="0"/>
          <w:sz w:val="24"/>
          <w:szCs w:val="24"/>
        </w:rPr>
        <w:t>；部分</w:t>
      </w:r>
      <w:r>
        <w:rPr>
          <w:rFonts w:ascii="仿宋" w:eastAsia="仿宋" w:hAnsi="仿宋" w:cs="宋体"/>
          <w:kern w:val="0"/>
          <w:sz w:val="24"/>
          <w:szCs w:val="24"/>
        </w:rPr>
        <w:t>行业组织</w:t>
      </w:r>
      <w:r>
        <w:rPr>
          <w:rFonts w:ascii="仿宋" w:eastAsia="仿宋" w:hAnsi="仿宋" w:cs="宋体" w:hint="eastAsia"/>
          <w:kern w:val="0"/>
          <w:sz w:val="24"/>
          <w:szCs w:val="24"/>
        </w:rPr>
        <w:t>认为</w:t>
      </w:r>
      <w:r>
        <w:rPr>
          <w:rFonts w:ascii="仿宋" w:eastAsia="仿宋" w:hAnsi="仿宋" w:cs="宋体"/>
          <w:kern w:val="0"/>
          <w:sz w:val="24"/>
          <w:szCs w:val="24"/>
        </w:rPr>
        <w:t>工科毕业生在国际竞争能力、经营管理能力、学科知识交叉融合能力等方面有待进一步提高。</w:t>
      </w:r>
      <w:r>
        <w:rPr>
          <w:rFonts w:ascii="仿宋" w:eastAsia="仿宋" w:hAnsi="仿宋" w:cs="宋体" w:hint="eastAsia"/>
          <w:b/>
          <w:kern w:val="0"/>
          <w:sz w:val="24"/>
          <w:szCs w:val="24"/>
        </w:rPr>
        <w:t>从</w:t>
      </w:r>
      <w:r>
        <w:rPr>
          <w:rFonts w:ascii="仿宋" w:eastAsia="仿宋" w:hAnsi="仿宋" w:cs="宋体"/>
          <w:b/>
          <w:bCs/>
          <w:kern w:val="0"/>
          <w:sz w:val="24"/>
          <w:szCs w:val="24"/>
        </w:rPr>
        <w:t>办学条件支撑度</w:t>
      </w:r>
      <w:r>
        <w:rPr>
          <w:rFonts w:ascii="仿宋" w:eastAsia="仿宋" w:hAnsi="仿宋" w:cs="宋体" w:hint="eastAsia"/>
          <w:b/>
          <w:bCs/>
          <w:kern w:val="0"/>
          <w:sz w:val="24"/>
          <w:szCs w:val="24"/>
        </w:rPr>
        <w:t>来看，</w:t>
      </w:r>
      <w:r>
        <w:rPr>
          <w:rFonts w:ascii="仿宋" w:eastAsia="仿宋" w:hAnsi="仿宋" w:cs="宋体" w:hint="eastAsia"/>
          <w:kern w:val="0"/>
          <w:sz w:val="24"/>
          <w:szCs w:val="24"/>
        </w:rPr>
        <w:t>目前高等工程教育中，</w:t>
      </w:r>
      <w:r>
        <w:rPr>
          <w:rFonts w:ascii="仿宋" w:eastAsia="仿宋" w:hAnsi="仿宋" w:cs="宋体"/>
          <w:kern w:val="0"/>
          <w:sz w:val="24"/>
          <w:szCs w:val="24"/>
        </w:rPr>
        <w:t>行业参与课程设置的广度和深度不够</w:t>
      </w:r>
      <w:r>
        <w:rPr>
          <w:rFonts w:ascii="仿宋" w:eastAsia="仿宋" w:hAnsi="仿宋" w:cs="宋体" w:hint="eastAsia"/>
          <w:kern w:val="0"/>
          <w:sz w:val="24"/>
          <w:szCs w:val="24"/>
        </w:rPr>
        <w:t>，</w:t>
      </w:r>
      <w:r>
        <w:rPr>
          <w:rFonts w:ascii="仿宋" w:eastAsia="仿宋" w:hAnsi="仿宋" w:cs="宋体"/>
          <w:kern w:val="0"/>
          <w:sz w:val="24"/>
          <w:szCs w:val="24"/>
        </w:rPr>
        <w:t>工程综合能力训练比较薄弱</w:t>
      </w:r>
      <w:r>
        <w:rPr>
          <w:rFonts w:ascii="仿宋" w:eastAsia="仿宋" w:hAnsi="仿宋" w:cs="宋体" w:hint="eastAsia"/>
          <w:kern w:val="0"/>
          <w:sz w:val="24"/>
          <w:szCs w:val="24"/>
        </w:rPr>
        <w:t>；教师的工程化背景还需要加强；部分</w:t>
      </w:r>
      <w:r>
        <w:rPr>
          <w:rFonts w:ascii="仿宋" w:eastAsia="仿宋" w:hAnsi="仿宋" w:cs="宋体"/>
          <w:kern w:val="0"/>
          <w:sz w:val="24"/>
          <w:szCs w:val="24"/>
        </w:rPr>
        <w:t>专业实验室和工程训练场所对学生实践能力培养的有效支持还有待提高。</w:t>
      </w:r>
      <w:r>
        <w:rPr>
          <w:rFonts w:ascii="仿宋" w:eastAsia="仿宋" w:hAnsi="仿宋" w:cs="宋体" w:hint="eastAsia"/>
          <w:b/>
          <w:kern w:val="0"/>
          <w:sz w:val="24"/>
          <w:szCs w:val="24"/>
        </w:rPr>
        <w:t>从</w:t>
      </w:r>
      <w:r>
        <w:rPr>
          <w:rFonts w:ascii="仿宋" w:eastAsia="仿宋" w:hAnsi="仿宋" w:cs="宋体"/>
          <w:b/>
          <w:bCs/>
          <w:kern w:val="0"/>
          <w:sz w:val="24"/>
          <w:szCs w:val="24"/>
        </w:rPr>
        <w:t>质量监测保障度</w:t>
      </w:r>
      <w:r>
        <w:rPr>
          <w:rFonts w:ascii="仿宋" w:eastAsia="仿宋" w:hAnsi="仿宋" w:cs="宋体" w:hint="eastAsia"/>
          <w:b/>
          <w:bCs/>
          <w:kern w:val="0"/>
          <w:sz w:val="24"/>
          <w:szCs w:val="24"/>
        </w:rPr>
        <w:t>来看，</w:t>
      </w:r>
      <w:r>
        <w:rPr>
          <w:rFonts w:ascii="仿宋" w:eastAsia="仿宋" w:hAnsi="仿宋" w:cs="宋体" w:hint="eastAsia"/>
          <w:bCs/>
          <w:kern w:val="0"/>
          <w:sz w:val="24"/>
          <w:szCs w:val="24"/>
        </w:rPr>
        <w:t>高校内部</w:t>
      </w:r>
      <w:r>
        <w:rPr>
          <w:rFonts w:ascii="仿宋" w:eastAsia="仿宋" w:hAnsi="仿宋" w:cs="宋体" w:hint="eastAsia"/>
          <w:kern w:val="0"/>
          <w:sz w:val="24"/>
          <w:szCs w:val="24"/>
        </w:rPr>
        <w:t>教学</w:t>
      </w:r>
      <w:r>
        <w:rPr>
          <w:rFonts w:ascii="仿宋" w:eastAsia="仿宋" w:hAnsi="仿宋" w:cs="宋体"/>
          <w:kern w:val="0"/>
          <w:sz w:val="24"/>
          <w:szCs w:val="24"/>
        </w:rPr>
        <w:t>质量持续改进工作相对薄弱，</w:t>
      </w:r>
      <w:r>
        <w:rPr>
          <w:rFonts w:ascii="仿宋" w:eastAsia="仿宋" w:hAnsi="仿宋" w:cs="宋体" w:hint="eastAsia"/>
          <w:kern w:val="0"/>
          <w:sz w:val="24"/>
          <w:szCs w:val="24"/>
        </w:rPr>
        <w:t>需要</w:t>
      </w:r>
      <w:r>
        <w:rPr>
          <w:rFonts w:ascii="仿宋" w:eastAsia="仿宋" w:hAnsi="仿宋" w:cs="宋体"/>
          <w:kern w:val="0"/>
          <w:sz w:val="24"/>
          <w:szCs w:val="24"/>
        </w:rPr>
        <w:t>提高内部质量监测的有效运行程度。</w:t>
      </w:r>
      <w:r>
        <w:rPr>
          <w:rFonts w:ascii="仿宋" w:eastAsia="仿宋" w:hAnsi="仿宋" w:cs="宋体" w:hint="eastAsia"/>
          <w:b/>
          <w:kern w:val="0"/>
          <w:sz w:val="24"/>
          <w:szCs w:val="24"/>
        </w:rPr>
        <w:t>从</w:t>
      </w:r>
      <w:r>
        <w:rPr>
          <w:rFonts w:ascii="仿宋" w:eastAsia="仿宋" w:hAnsi="仿宋" w:cs="宋体"/>
          <w:b/>
          <w:bCs/>
          <w:kern w:val="0"/>
          <w:sz w:val="24"/>
          <w:szCs w:val="24"/>
        </w:rPr>
        <w:t>用户满意度</w:t>
      </w:r>
      <w:r>
        <w:rPr>
          <w:rFonts w:ascii="仿宋" w:eastAsia="仿宋" w:hAnsi="仿宋" w:cs="宋体" w:hint="eastAsia"/>
          <w:b/>
          <w:bCs/>
          <w:kern w:val="0"/>
          <w:sz w:val="24"/>
          <w:szCs w:val="24"/>
        </w:rPr>
        <w:t>来看，</w:t>
      </w:r>
      <w:r>
        <w:rPr>
          <w:rFonts w:ascii="仿宋" w:eastAsia="仿宋" w:hAnsi="仿宋" w:cs="宋体"/>
          <w:kern w:val="0"/>
          <w:sz w:val="24"/>
          <w:szCs w:val="24"/>
        </w:rPr>
        <w:t>用人单位认为毕业生在工程科技前沿现状和发展趋势的了解水平、工程设计综合意识和能力、国际交流能力、社会责任感等方面需要加强。</w:t>
      </w:r>
      <w:r>
        <w:rPr>
          <w:rFonts w:ascii="仿宋" w:eastAsia="仿宋" w:hAnsi="仿宋" w:cs="宋体" w:hint="eastAsia"/>
          <w:kern w:val="0"/>
          <w:sz w:val="24"/>
          <w:szCs w:val="24"/>
        </w:rPr>
        <w:t>我国高等工程教育需要加强研究和实践，着力解决以上问题，进一步提升工程人才培养的质量。</w:t>
      </w:r>
    </w:p>
    <w:p w:rsidR="007A40E4" w:rsidRDefault="007A40E4" w:rsidP="007A40E4">
      <w:pPr>
        <w:adjustRightInd w:val="0"/>
        <w:snapToGrid w:val="0"/>
        <w:spacing w:beforeLines="50" w:afterLines="50" w:line="298" w:lineRule="auto"/>
        <w:ind w:firstLineChars="200" w:firstLine="482"/>
        <w:rPr>
          <w:rFonts w:ascii="黑体" w:eastAsia="黑体" w:hAnsi="黑体"/>
          <w:b/>
          <w:sz w:val="24"/>
          <w:szCs w:val="24"/>
        </w:rPr>
      </w:pPr>
      <w:r>
        <w:rPr>
          <w:rFonts w:ascii="黑体" w:eastAsia="黑体" w:hAnsi="黑体" w:hint="eastAsia"/>
          <w:b/>
          <w:sz w:val="24"/>
          <w:szCs w:val="24"/>
        </w:rPr>
        <w:t>三、审核评估的内容及重点</w:t>
      </w:r>
    </w:p>
    <w:p w:rsidR="007A40E4" w:rsidRDefault="007A40E4" w:rsidP="007A40E4">
      <w:pPr>
        <w:adjustRightInd w:val="0"/>
        <w:snapToGrid w:val="0"/>
        <w:spacing w:line="298" w:lineRule="auto"/>
        <w:rPr>
          <w:rFonts w:ascii="仿宋" w:eastAsia="仿宋" w:hAnsi="仿宋" w:cs="宋体" w:hint="eastAsia"/>
          <w:kern w:val="0"/>
          <w:sz w:val="24"/>
          <w:szCs w:val="24"/>
        </w:rPr>
      </w:pPr>
      <w:r>
        <w:rPr>
          <w:rFonts w:ascii="仿宋" w:eastAsia="仿宋" w:hAnsi="仿宋" w:cs="宋体" w:hint="eastAsia"/>
          <w:kern w:val="0"/>
          <w:sz w:val="24"/>
          <w:szCs w:val="24"/>
        </w:rPr>
        <w:t xml:space="preserve">    </w:t>
      </w:r>
      <w:r>
        <w:rPr>
          <w:rFonts w:ascii="仿宋" w:eastAsia="仿宋" w:hAnsi="仿宋" w:cs="宋体"/>
          <w:kern w:val="0"/>
          <w:sz w:val="24"/>
          <w:szCs w:val="24"/>
        </w:rPr>
        <w:t>审核评估是在我国高等教育新形势下，总结已有评估经验，借鉴国外先进评估思想的基础上，提出的新型评估模式，核心是对学校人才培养目标</w:t>
      </w:r>
      <w:r>
        <w:rPr>
          <w:rFonts w:ascii="仿宋" w:eastAsia="仿宋" w:hAnsi="仿宋" w:cs="宋体" w:hint="eastAsia"/>
          <w:kern w:val="0"/>
          <w:sz w:val="24"/>
          <w:szCs w:val="24"/>
        </w:rPr>
        <w:t>的合理性及其达成度进行评价，引导高等学校合理定位、全面落实人才培养中心地位，健全质量保障体系，办出水平、办出特色，切实提高人才培养质量。</w:t>
      </w:r>
    </w:p>
    <w:p w:rsidR="00DC528C" w:rsidRDefault="00DC528C" w:rsidP="007A40E4">
      <w:pPr>
        <w:adjustRightInd w:val="0"/>
        <w:snapToGrid w:val="0"/>
        <w:spacing w:line="298" w:lineRule="auto"/>
        <w:rPr>
          <w:rFonts w:ascii="仿宋" w:eastAsia="仿宋" w:hAnsi="仿宋" w:cs="宋体"/>
          <w:kern w:val="0"/>
          <w:sz w:val="24"/>
          <w:szCs w:val="24"/>
        </w:rPr>
      </w:pP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lastRenderedPageBreak/>
        <w:t>（一）审核评估的性质</w:t>
      </w:r>
    </w:p>
    <w:p w:rsidR="007A40E4" w:rsidRDefault="007A40E4" w:rsidP="007A40E4">
      <w:pPr>
        <w:adjustRightInd w:val="0"/>
        <w:snapToGrid w:val="0"/>
        <w:spacing w:line="298" w:lineRule="auto"/>
        <w:ind w:firstLine="480"/>
        <w:rPr>
          <w:rFonts w:ascii="仿宋" w:eastAsia="仿宋" w:hAnsi="仿宋"/>
          <w:sz w:val="24"/>
          <w:szCs w:val="24"/>
        </w:rPr>
      </w:pPr>
      <w:r>
        <w:rPr>
          <w:rFonts w:ascii="仿宋" w:eastAsia="仿宋" w:hAnsi="仿宋" w:hint="eastAsia"/>
          <w:sz w:val="24"/>
          <w:szCs w:val="24"/>
        </w:rPr>
        <w:t>目前高校评估有合格评估、水平评估、审核评估等类型。合格评估设定基本质量标准，评估学校是否达到合格线；水平评估设定有区分度的指标体系，评估学校的办学水平和等级；而审核评估不设定统一的质量标准，只规定评估内容的范围，不划分等级，重点评估学校人才培养目标的合理性及其达成度，鼓励学校“自主发展、持续改进、办出特色”。</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（二）审核评估的指导思想</w:t>
      </w:r>
    </w:p>
    <w:p w:rsidR="007A40E4" w:rsidRDefault="007A40E4" w:rsidP="007A40E4">
      <w:pPr>
        <w:adjustRightInd w:val="0"/>
        <w:snapToGrid w:val="0"/>
        <w:spacing w:line="298" w:lineRule="auto"/>
        <w:ind w:firstLine="480"/>
        <w:rPr>
          <w:rFonts w:ascii="仿宋" w:eastAsia="仿宋" w:hAnsi="仿宋"/>
          <w:sz w:val="24"/>
          <w:szCs w:val="24"/>
        </w:rPr>
      </w:pPr>
      <w:r>
        <w:rPr>
          <w:rFonts w:ascii="仿宋" w:eastAsia="仿宋" w:hAnsi="仿宋" w:hint="eastAsia"/>
          <w:sz w:val="24"/>
          <w:szCs w:val="24"/>
        </w:rPr>
        <w:t>以党的十八大精神和教育规划纲要为指导，坚持“以评促建、以评促改、以评促管、评建结合、重在建设”的方针；突出内涵建设，突出特色发展；强化办学合理定位，强化人才培养中心地位，强化质量保障体系建设，不断提高人才培养质量。</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（三）审核评估的总体要求</w:t>
      </w:r>
    </w:p>
    <w:p w:rsidR="007A40E4" w:rsidRDefault="007A40E4" w:rsidP="007A40E4">
      <w:pPr>
        <w:adjustRightInd w:val="0"/>
        <w:snapToGrid w:val="0"/>
        <w:spacing w:line="298" w:lineRule="auto"/>
        <w:ind w:firstLine="465"/>
        <w:rPr>
          <w:rFonts w:ascii="仿宋" w:eastAsia="仿宋" w:hAnsi="仿宋"/>
          <w:sz w:val="24"/>
          <w:szCs w:val="24"/>
        </w:rPr>
      </w:pPr>
      <w:r>
        <w:rPr>
          <w:rFonts w:ascii="仿宋" w:eastAsia="仿宋" w:hAnsi="仿宋" w:hint="eastAsia"/>
          <w:sz w:val="24"/>
          <w:szCs w:val="24"/>
        </w:rPr>
        <w:t>审核评估坚持主体性、目标性、多样性、发展性和实证性五项基本原则。主体性原则注重以学校自我评估、自我检验、自我改进为主；目标性原则注重以学校办学定位和人才培养目标为导向，关注学校目标的确定与实现；多样性原则注重学校办学和人才培养的多样化，尊重学校办学自主权和自身特色；发展性原则注重学校内部质量标准和质量保障体系及其长效机制的建立，关注内涵的提升和质量的持续提高；实证性原则注重依据事实作出审核判断，以数据为依据、以事实来证明。</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（四）审核评估的范围</w:t>
      </w:r>
    </w:p>
    <w:p w:rsidR="007A40E4" w:rsidRDefault="007A40E4" w:rsidP="007A40E4">
      <w:pPr>
        <w:adjustRightInd w:val="0"/>
        <w:snapToGrid w:val="0"/>
        <w:spacing w:line="298" w:lineRule="auto"/>
        <w:ind w:firstLine="480"/>
        <w:rPr>
          <w:rFonts w:ascii="仿宋" w:eastAsia="仿宋" w:hAnsi="仿宋" w:hint="eastAsia"/>
          <w:sz w:val="24"/>
          <w:szCs w:val="24"/>
        </w:rPr>
      </w:pPr>
      <w:r>
        <w:rPr>
          <w:rFonts w:ascii="仿宋" w:eastAsia="仿宋" w:hAnsi="仿宋" w:hint="eastAsia"/>
          <w:sz w:val="24"/>
          <w:szCs w:val="24"/>
        </w:rPr>
        <w:t>审核评估范围主要包括6个审核项目、1个自选特色项目，共有24个审核要素、64个审核要点，涵盖学校的办学定位与目标、师资队伍、教学资源、培养过程、学生发展、质量保障、办学特色等方面。</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（五）审核评估的程序及结论</w:t>
      </w:r>
    </w:p>
    <w:p w:rsidR="007A40E4" w:rsidRDefault="007A40E4" w:rsidP="007A40E4">
      <w:pPr>
        <w:adjustRightInd w:val="0"/>
        <w:snapToGrid w:val="0"/>
        <w:spacing w:line="298" w:lineRule="auto"/>
        <w:ind w:firstLine="465"/>
        <w:rPr>
          <w:rFonts w:ascii="仿宋" w:eastAsia="仿宋" w:hAnsi="仿宋" w:cs="Arial"/>
          <w:kern w:val="0"/>
          <w:sz w:val="24"/>
          <w:szCs w:val="24"/>
        </w:rPr>
      </w:pPr>
      <w:r>
        <w:rPr>
          <w:rFonts w:ascii="仿宋" w:eastAsia="仿宋" w:hAnsi="仿宋" w:hint="eastAsia"/>
          <w:sz w:val="24"/>
          <w:szCs w:val="24"/>
        </w:rPr>
        <w:t>审核评估包括学校自评自建、专家进校考察、评估结论审议与发布、学校整改等程序。评估结论不分等级，旨在明确学校“值得赞扬之处、需要改进之处、必须整改之处”。审核评估结果与学校发展直接相关，教育行政部门将在政策制定、资源配置、招生规模、学科专业建设等方面予以充分考虑，促进学校教学质量不断提高。</w:t>
      </w:r>
    </w:p>
    <w:p w:rsidR="007A40E4" w:rsidRDefault="007A40E4" w:rsidP="007A40E4">
      <w:pPr>
        <w:adjustRightInd w:val="0"/>
        <w:snapToGrid w:val="0"/>
        <w:spacing w:beforeLines="50" w:afterLines="50" w:line="298" w:lineRule="auto"/>
        <w:jc w:val="left"/>
        <w:rPr>
          <w:rFonts w:ascii="黑体" w:eastAsia="黑体" w:hAnsi="黑体"/>
          <w:b/>
          <w:sz w:val="24"/>
          <w:szCs w:val="24"/>
        </w:rPr>
      </w:pPr>
      <w:r>
        <w:rPr>
          <w:rFonts w:ascii="黑体" w:eastAsia="黑体" w:hAnsi="黑体" w:hint="eastAsia"/>
          <w:b/>
          <w:sz w:val="24"/>
          <w:szCs w:val="24"/>
        </w:rPr>
        <w:t xml:space="preserve">    四、对照教育部审核评估标准我校本科教育工作存在的主要问题</w:t>
      </w:r>
    </w:p>
    <w:p w:rsidR="007A40E4" w:rsidRDefault="007A40E4" w:rsidP="007A40E4">
      <w:pPr>
        <w:adjustRightInd w:val="0"/>
        <w:snapToGrid w:val="0"/>
        <w:spacing w:line="298" w:lineRule="auto"/>
        <w:jc w:val="left"/>
        <w:rPr>
          <w:rFonts w:ascii="仿宋" w:eastAsia="仿宋" w:hAnsi="仿宋"/>
          <w:sz w:val="24"/>
          <w:szCs w:val="24"/>
        </w:rPr>
      </w:pPr>
      <w:r>
        <w:rPr>
          <w:rFonts w:ascii="仿宋" w:eastAsia="仿宋" w:hAnsi="仿宋" w:hint="eastAsia"/>
          <w:b/>
          <w:sz w:val="24"/>
          <w:szCs w:val="24"/>
        </w:rPr>
        <w:t xml:space="preserve">  </w:t>
      </w:r>
      <w:r>
        <w:rPr>
          <w:rFonts w:ascii="仿宋" w:eastAsia="仿宋" w:hAnsi="仿宋" w:hint="eastAsia"/>
          <w:sz w:val="24"/>
          <w:szCs w:val="24"/>
        </w:rPr>
        <w:t>“十二五”以来，学校不断深化教学改革，提升本科教学水平，为我校接受教育部审核评估打下了坚实的基础。但是对照教育部审核评估标准，我校本科教学工作还存在一定差距，我们要以这次审核评估工作为契机，深入总结这些问题并</w:t>
      </w:r>
      <w:r>
        <w:rPr>
          <w:rFonts w:ascii="仿宋" w:eastAsia="仿宋" w:hAnsi="仿宋" w:hint="eastAsia"/>
          <w:sz w:val="24"/>
          <w:szCs w:val="24"/>
        </w:rPr>
        <w:lastRenderedPageBreak/>
        <w:t>予以改进。</w:t>
      </w:r>
    </w:p>
    <w:p w:rsidR="007A40E4" w:rsidRDefault="007A40E4" w:rsidP="007A40E4">
      <w:pPr>
        <w:adjustRightInd w:val="0"/>
        <w:snapToGrid w:val="0"/>
        <w:spacing w:beforeLines="10" w:afterLines="10" w:line="298" w:lineRule="auto"/>
        <w:rPr>
          <w:rFonts w:ascii="仿宋" w:eastAsia="仿宋" w:hAnsi="仿宋"/>
          <w:sz w:val="24"/>
          <w:szCs w:val="24"/>
        </w:rPr>
      </w:pPr>
      <w:r>
        <w:rPr>
          <w:rFonts w:ascii="仿宋" w:eastAsia="仿宋" w:hAnsi="仿宋" w:hint="eastAsia"/>
          <w:sz w:val="24"/>
          <w:szCs w:val="24"/>
        </w:rPr>
        <w:t xml:space="preserve">    本次审核评估重点考察“四个度”，即办学定位和人才培养目标与国家和区域经济社会发展需求的适应度，教师和教学资源条件的保障度，教学和质量保障体系运行的有效度，学生和社会用人单位的满意度。从这“四个度”来看，我校本科教学工作还存在以下不足：</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（一）办学定位和人才培养目标与国家和区域经济社会发展需求的适应度还有待增强</w:t>
      </w:r>
    </w:p>
    <w:p w:rsidR="007A40E4" w:rsidRDefault="007A40E4" w:rsidP="007A40E4">
      <w:pPr>
        <w:adjustRightInd w:val="0"/>
        <w:snapToGrid w:val="0"/>
        <w:spacing w:line="298" w:lineRule="auto"/>
        <w:ind w:firstLine="420"/>
        <w:jc w:val="left"/>
        <w:rPr>
          <w:rFonts w:ascii="仿宋" w:eastAsia="仿宋" w:hAnsi="仿宋" w:cs="Arial" w:hint="eastAsia"/>
          <w:kern w:val="0"/>
          <w:sz w:val="24"/>
          <w:szCs w:val="24"/>
        </w:rPr>
      </w:pPr>
      <w:r>
        <w:rPr>
          <w:rFonts w:ascii="仿宋" w:eastAsia="仿宋" w:hAnsi="仿宋" w:cs="Arial" w:hint="eastAsia"/>
          <w:kern w:val="0"/>
          <w:sz w:val="24"/>
          <w:szCs w:val="24"/>
        </w:rPr>
        <w:t>社会需求是人才培养的原动力。多年来我校适应国家和区域经济社会发展的趋势，合理进行办学定位、设定人才培养目标。第十次“党代会”上，学校提出在办学定位上，要坚持“两个服务”，即服务国家重大战略需求、服务区域经济发展；在人才培养目标上，要坚持“两个瞄准”，即瞄准培养优秀工程技术人才和瞄准培养石油领军人才。然而面对国家经济社会发展及高等教育的新形势，我校办学定位和人才培养目标与国家和区域经济社会发展需求的适应度还需进一步加强。</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Arial" w:hint="eastAsia"/>
          <w:kern w:val="0"/>
          <w:sz w:val="24"/>
          <w:szCs w:val="24"/>
        </w:rPr>
      </w:pPr>
      <w:r>
        <w:rPr>
          <w:rFonts w:ascii="仿宋" w:eastAsia="仿宋" w:hAnsi="仿宋" w:hint="eastAsia"/>
          <w:b/>
          <w:sz w:val="24"/>
          <w:szCs w:val="24"/>
        </w:rPr>
        <w:t>1.企业参与人才培养目标设定的机制有待完善。</w:t>
      </w:r>
      <w:r>
        <w:rPr>
          <w:rFonts w:ascii="仿宋" w:eastAsia="仿宋" w:hAnsi="仿宋" w:cs="Arial" w:hint="eastAsia"/>
          <w:kern w:val="0"/>
          <w:sz w:val="24"/>
          <w:szCs w:val="24"/>
        </w:rPr>
        <w:t>在人才培养方面，学校了解社会人才需求的机制以及企业参与人才培养目标设定的机制还不完善，社会人才需求调研没有作为常规工作定期开展。应成立有行业企业人员参与的人才培养工作委员会，定期组织各专业企业人才需求状况调查，在充分了解行业企业需求的基础上，调整办学定位和人才培养目标，优化培养方案及课程大纲，提高人才培养的适应性。</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Arial" w:hint="eastAsia"/>
          <w:kern w:val="0"/>
          <w:sz w:val="24"/>
          <w:szCs w:val="24"/>
        </w:rPr>
      </w:pPr>
      <w:r>
        <w:rPr>
          <w:rFonts w:ascii="仿宋" w:eastAsia="仿宋" w:hAnsi="仿宋" w:hint="eastAsia"/>
          <w:b/>
          <w:sz w:val="24"/>
          <w:szCs w:val="24"/>
        </w:rPr>
        <w:t>2.专业结构还需要进一步优化。</w:t>
      </w:r>
      <w:r>
        <w:rPr>
          <w:rFonts w:ascii="仿宋" w:eastAsia="仿宋" w:hAnsi="仿宋" w:cs="Arial" w:hint="eastAsia"/>
          <w:kern w:val="0"/>
          <w:sz w:val="24"/>
          <w:szCs w:val="24"/>
        </w:rPr>
        <w:t>专业建设是本科教育的龙头，目前学校的专业结构还不尽合理，部分专业的特色不明显，与社会需求的适应度不强，就业情况不乐观。</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（二）教师和教学资源条件的保障度还有待增强</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1.教风建设和教学能力发展工作有待加强。</w:t>
      </w:r>
      <w:r>
        <w:rPr>
          <w:rFonts w:ascii="仿宋" w:eastAsia="仿宋" w:hAnsi="仿宋" w:cs="Arial" w:hint="eastAsia"/>
          <w:kern w:val="0"/>
          <w:sz w:val="24"/>
          <w:szCs w:val="24"/>
        </w:rPr>
        <w:t>师资队伍是高校教学工作的重要支撑条件。目前我校院部考核、职称评审、岗位聘任、岗位考核中对教学质量和教学建设与改革工作量的要求较少，教师开展教学改革的积极性不高，教师投入教学的激励机制还有待完善。此外，教师、尤其是青年教师的教学能力培养机制还需要进一步健全。目前学校35岁以下的青年教师约占专任教师总数的1/4，急需要加强教学能力培养。</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sz w:val="24"/>
          <w:szCs w:val="24"/>
        </w:rPr>
      </w:pPr>
      <w:r>
        <w:rPr>
          <w:rFonts w:ascii="仿宋" w:eastAsia="仿宋" w:hAnsi="仿宋" w:hint="eastAsia"/>
          <w:b/>
          <w:sz w:val="24"/>
          <w:szCs w:val="24"/>
        </w:rPr>
        <w:t>2.学校办学基本条件有待优化。</w:t>
      </w:r>
      <w:r>
        <w:rPr>
          <w:rFonts w:ascii="仿宋" w:eastAsia="仿宋" w:hAnsi="仿宋"/>
          <w:sz w:val="24"/>
          <w:szCs w:val="24"/>
        </w:rPr>
        <w:t>教育部</w:t>
      </w:r>
      <w:r>
        <w:rPr>
          <w:rFonts w:ascii="仿宋" w:eastAsia="仿宋" w:hAnsi="仿宋" w:hint="eastAsia"/>
          <w:sz w:val="24"/>
          <w:szCs w:val="24"/>
        </w:rPr>
        <w:t>要求参加审核评估的学校办学条件应达到教育部《普通高等学校基本办学条件指标（试行）》（教发</w:t>
      </w:r>
      <w:r>
        <w:rPr>
          <w:rFonts w:ascii="仿宋" w:eastAsia="仿宋" w:hAnsi="仿宋"/>
          <w:sz w:val="24"/>
          <w:szCs w:val="24"/>
        </w:rPr>
        <w:t>〔</w:t>
      </w:r>
      <w:r>
        <w:rPr>
          <w:rFonts w:ascii="仿宋" w:eastAsia="仿宋" w:hAnsi="仿宋" w:hint="eastAsia"/>
          <w:sz w:val="24"/>
          <w:szCs w:val="24"/>
        </w:rPr>
        <w:t>2004</w:t>
      </w:r>
      <w:r>
        <w:rPr>
          <w:rFonts w:ascii="仿宋" w:eastAsia="仿宋" w:hAnsi="仿宋"/>
          <w:sz w:val="24"/>
          <w:szCs w:val="24"/>
        </w:rPr>
        <w:t>〕</w:t>
      </w:r>
      <w:r>
        <w:rPr>
          <w:rFonts w:ascii="仿宋" w:eastAsia="仿宋" w:hAnsi="仿宋" w:hint="eastAsia"/>
          <w:sz w:val="24"/>
          <w:szCs w:val="24"/>
        </w:rPr>
        <w:t>2号）文件规定的合格标准。该合格标准含生师比、</w:t>
      </w:r>
      <w:r>
        <w:rPr>
          <w:rFonts w:ascii="仿宋" w:eastAsia="仿宋" w:hAnsi="仿宋" w:cs="宋体" w:hint="eastAsia"/>
          <w:bCs/>
          <w:kern w:val="0"/>
          <w:sz w:val="24"/>
          <w:szCs w:val="24"/>
        </w:rPr>
        <w:t>生均教学科研仪器设备值、生均占地</w:t>
      </w:r>
      <w:r>
        <w:rPr>
          <w:rFonts w:ascii="仿宋" w:eastAsia="仿宋" w:hAnsi="仿宋" w:cs="宋体" w:hint="eastAsia"/>
          <w:bCs/>
          <w:kern w:val="0"/>
          <w:sz w:val="24"/>
          <w:szCs w:val="24"/>
        </w:rPr>
        <w:lastRenderedPageBreak/>
        <w:t>面积、生均图书等1</w:t>
      </w:r>
      <w:r>
        <w:rPr>
          <w:rFonts w:ascii="仿宋" w:eastAsia="仿宋" w:hAnsi="仿宋" w:hint="eastAsia"/>
          <w:sz w:val="24"/>
          <w:szCs w:val="24"/>
        </w:rPr>
        <w:t>2项指标</w:t>
      </w:r>
      <w:r>
        <w:rPr>
          <w:rFonts w:ascii="仿宋" w:eastAsia="仿宋" w:hAnsi="仿宋" w:cs="宋体" w:hint="eastAsia"/>
          <w:bCs/>
          <w:kern w:val="0"/>
          <w:sz w:val="24"/>
          <w:szCs w:val="24"/>
        </w:rPr>
        <w:t>。对照各项指标的</w:t>
      </w:r>
      <w:r>
        <w:rPr>
          <w:rFonts w:ascii="仿宋" w:eastAsia="仿宋" w:hAnsi="仿宋" w:hint="eastAsia"/>
          <w:sz w:val="24"/>
          <w:szCs w:val="24"/>
        </w:rPr>
        <w:t>要求，我校还需要加强师资、图书资源、教学场所等办学条件的建设，进一步增强教学条件对教学的保障度。</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（三）教学和质量保障体系运行的有效度还有待提升</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Cs/>
          <w:sz w:val="24"/>
          <w:szCs w:val="24"/>
        </w:rPr>
      </w:pPr>
      <w:r>
        <w:rPr>
          <w:rFonts w:ascii="仿宋" w:eastAsia="仿宋" w:hAnsi="仿宋" w:hint="eastAsia"/>
          <w:b/>
          <w:sz w:val="24"/>
          <w:szCs w:val="24"/>
        </w:rPr>
        <w:t>1.教学的有效性有待提高。</w:t>
      </w:r>
      <w:r>
        <w:rPr>
          <w:rFonts w:ascii="仿宋" w:eastAsia="仿宋" w:hAnsi="仿宋" w:hint="eastAsia"/>
          <w:sz w:val="24"/>
          <w:szCs w:val="24"/>
        </w:rPr>
        <w:t>教学专家组听课、领导干部听课等结果显示，目前我校部分理论课程的教学效果不佳，存在教师备课不充分、照本宣科、教学内容陈旧、教学与考核方法单一、学生积极性与自主性未被充分激发、课堂纪律差等问题；实验课程存在实验技术人员短缺、对学生的个性化指导不足等问题；实习教学存在实习时间和学生动手机会不充足等问题；毕业设计（论文）存在工程设计类选题比例偏低、导师指导不足、写作不规范等问题。各教学环节的有效性有待进一步提高</w:t>
      </w:r>
      <w:r>
        <w:rPr>
          <w:rFonts w:ascii="仿宋" w:eastAsia="仿宋" w:hAnsi="仿宋" w:hint="eastAsia"/>
          <w:bCs/>
          <w:sz w:val="24"/>
          <w:szCs w:val="24"/>
        </w:rPr>
        <w:t>。</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cs="Arial"/>
          <w:kern w:val="0"/>
          <w:sz w:val="24"/>
          <w:szCs w:val="24"/>
        </w:rPr>
      </w:pPr>
      <w:r>
        <w:rPr>
          <w:rFonts w:ascii="仿宋" w:eastAsia="仿宋" w:hAnsi="仿宋" w:hint="eastAsia"/>
          <w:b/>
          <w:sz w:val="24"/>
          <w:szCs w:val="24"/>
        </w:rPr>
        <w:t>2.教学质量监控保障体系有待完善。</w:t>
      </w:r>
      <w:r>
        <w:rPr>
          <w:rFonts w:ascii="仿宋" w:eastAsia="仿宋" w:hAnsi="仿宋" w:hint="eastAsia"/>
          <w:sz w:val="24"/>
          <w:szCs w:val="24"/>
        </w:rPr>
        <w:t>学校目前</w:t>
      </w:r>
      <w:r>
        <w:rPr>
          <w:rFonts w:ascii="仿宋" w:eastAsia="仿宋" w:hAnsi="仿宋" w:cs="Arial" w:hint="eastAsia"/>
          <w:kern w:val="0"/>
          <w:sz w:val="24"/>
          <w:szCs w:val="24"/>
        </w:rPr>
        <w:t xml:space="preserve">运行的教学质量监控与保障体系在教学质量评估和监督方面发挥了重要作用，但是在教学质量持续改进方面效果尚不明显。需要制定一套涵盖本科教育教学各环节的质量标准，以质量标准为依据开展各种质量监测与评估并建立教学状态数据库，在此基础上及时总结和分析本科教学存在的问题，建立教学质量信息的及时反馈和持续改进机制，促进教学质量的持续提升。 </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（四）学生和社会用人单位的满意度还有待提升</w:t>
      </w:r>
    </w:p>
    <w:p w:rsidR="007A40E4" w:rsidRDefault="007A40E4" w:rsidP="007A40E4">
      <w:pPr>
        <w:adjustRightInd w:val="0"/>
        <w:snapToGrid w:val="0"/>
        <w:spacing w:line="298" w:lineRule="auto"/>
        <w:ind w:hanging="13"/>
        <w:rPr>
          <w:rFonts w:ascii="仿宋" w:eastAsia="仿宋" w:hAnsi="仿宋" w:cs="Arial"/>
          <w:kern w:val="0"/>
          <w:sz w:val="24"/>
          <w:szCs w:val="24"/>
        </w:rPr>
      </w:pPr>
      <w:r>
        <w:rPr>
          <w:rFonts w:ascii="仿宋" w:eastAsia="仿宋" w:hAnsi="仿宋" w:cs="Arial" w:hint="eastAsia"/>
          <w:b/>
          <w:kern w:val="0"/>
          <w:sz w:val="24"/>
          <w:szCs w:val="24"/>
        </w:rPr>
        <w:t xml:space="preserve">    1.学生和社会用人单位的满意度调查机制尚不健全。</w:t>
      </w:r>
      <w:r>
        <w:rPr>
          <w:rFonts w:ascii="仿宋" w:eastAsia="仿宋" w:hAnsi="仿宋" w:cs="Arial" w:hint="eastAsia"/>
          <w:kern w:val="0"/>
          <w:sz w:val="24"/>
          <w:szCs w:val="24"/>
        </w:rPr>
        <w:t>在学生层面，目前学校每年仅对毕业生进行离校前问卷调查，了解毕业生对学校各项工作的满意度及对学校教学的改进建议。针对非毕业生的满意度调查及学习跟踪评价反馈整改体系尚未建立，对学生毕业后发展情况的跟踪调查也没有形成常态机制。在用人单位层面，学校就业指导中心定期开展用人单位满意度调查，但调查结果尚未充分运用于教学改进方面，用人单位调查的信息反馈及教学改进机制有待建立。</w:t>
      </w:r>
    </w:p>
    <w:p w:rsidR="007A40E4" w:rsidRDefault="007A40E4" w:rsidP="007A40E4">
      <w:pPr>
        <w:adjustRightInd w:val="0"/>
        <w:snapToGrid w:val="0"/>
        <w:spacing w:line="298" w:lineRule="auto"/>
        <w:ind w:hanging="13"/>
        <w:rPr>
          <w:rFonts w:ascii="仿宋" w:eastAsia="仿宋" w:hAnsi="仿宋" w:cs="Arial" w:hint="eastAsia"/>
          <w:kern w:val="0"/>
          <w:sz w:val="24"/>
          <w:szCs w:val="24"/>
        </w:rPr>
      </w:pPr>
      <w:r>
        <w:rPr>
          <w:rFonts w:ascii="仿宋" w:eastAsia="仿宋" w:hAnsi="仿宋" w:cs="Arial" w:hint="eastAsia"/>
          <w:b/>
          <w:kern w:val="0"/>
          <w:sz w:val="24"/>
          <w:szCs w:val="24"/>
        </w:rPr>
        <w:t xml:space="preserve">    2.现有的用人单位满意度调查显示人才培养尚有诸多待改进之处。</w:t>
      </w:r>
      <w:r>
        <w:rPr>
          <w:rFonts w:ascii="仿宋" w:eastAsia="仿宋" w:hAnsi="仿宋" w:cs="Arial"/>
          <w:kern w:val="0"/>
          <w:sz w:val="24"/>
          <w:szCs w:val="24"/>
        </w:rPr>
        <w:t>2014</w:t>
      </w:r>
      <w:r>
        <w:rPr>
          <w:rFonts w:ascii="仿宋" w:eastAsia="仿宋" w:hAnsi="仿宋" w:cs="Arial" w:hint="eastAsia"/>
          <w:kern w:val="0"/>
          <w:sz w:val="24"/>
          <w:szCs w:val="24"/>
        </w:rPr>
        <w:t>年，学校针对用人单位的毕业生培养质量调查显示，在毕业生职业素养方面，用人单位对我校毕业生在为人诚信、社会责任感、工作勤奋等方面满意度较高，而毕业生在承受压力能力、人文修养等方面还有待加强；在毕业生职业技能评价方面，用人单位在专业基础、人际沟通能力、计算机应用能力、实践能力、外语能力、表达能力等方面对我校毕业生满意度较高，而领导能力、团队协作能力、创新能力等还有待提升；在毕业生求职表现方面，用人单位对我校毕业生在诚信求职、专业知识、英语写作能力等方面评价较高，而英语口语与面试技巧等方面有待进一步加强。学校应基于用人单位的评价和反馈，及时调整人才培养目标、修订人才培养方案，提高人才培养质量，进一步提升学生及用人单位的满意度。</w:t>
      </w:r>
    </w:p>
    <w:p w:rsidR="00DC528C" w:rsidRDefault="00DC528C" w:rsidP="007A40E4">
      <w:pPr>
        <w:adjustRightInd w:val="0"/>
        <w:snapToGrid w:val="0"/>
        <w:spacing w:line="298" w:lineRule="auto"/>
        <w:ind w:hanging="13"/>
        <w:rPr>
          <w:rFonts w:ascii="仿宋" w:eastAsia="仿宋" w:hAnsi="仿宋" w:cs="Arial" w:hint="eastAsia"/>
          <w:kern w:val="0"/>
          <w:sz w:val="24"/>
          <w:szCs w:val="24"/>
        </w:rPr>
      </w:pPr>
    </w:p>
    <w:p w:rsidR="007A40E4" w:rsidRDefault="007A40E4" w:rsidP="007A40E4">
      <w:pPr>
        <w:adjustRightInd w:val="0"/>
        <w:snapToGrid w:val="0"/>
        <w:spacing w:beforeLines="50" w:afterLines="50" w:line="298" w:lineRule="auto"/>
        <w:ind w:hanging="11"/>
        <w:rPr>
          <w:rFonts w:ascii="黑体" w:eastAsia="黑体" w:hAnsi="黑体"/>
          <w:b/>
          <w:sz w:val="24"/>
          <w:szCs w:val="24"/>
        </w:rPr>
      </w:pPr>
      <w:r>
        <w:rPr>
          <w:rFonts w:ascii="黑体" w:eastAsia="黑体" w:hAnsi="黑体" w:hint="eastAsia"/>
          <w:b/>
          <w:sz w:val="24"/>
          <w:szCs w:val="24"/>
        </w:rPr>
        <w:lastRenderedPageBreak/>
        <w:t xml:space="preserve">    五、今后改革的主要措施</w:t>
      </w:r>
    </w:p>
    <w:p w:rsidR="007A40E4" w:rsidRDefault="007A40E4" w:rsidP="007A40E4">
      <w:pPr>
        <w:adjustRightInd w:val="0"/>
        <w:snapToGrid w:val="0"/>
        <w:spacing w:line="298" w:lineRule="auto"/>
        <w:ind w:hanging="13"/>
        <w:rPr>
          <w:rFonts w:ascii="仿宋" w:eastAsia="仿宋" w:hAnsi="仿宋"/>
          <w:sz w:val="24"/>
          <w:szCs w:val="24"/>
        </w:rPr>
      </w:pPr>
      <w:r>
        <w:rPr>
          <w:rFonts w:ascii="仿宋" w:eastAsia="仿宋" w:hAnsi="仿宋" w:hint="eastAsia"/>
          <w:sz w:val="24"/>
          <w:szCs w:val="24"/>
        </w:rPr>
        <w:t xml:space="preserve">   为适应当前本科教育发展面临的新形势，夯实学校迎接审核评估的基础，学校正在制订和推动教育教学综合改革，先后出台了《中国石油大学（北京）关于全面提高本科教育质量的若干意见》（中石大京党〔2014〕2号）、《中国石油大学（北京）关于提高本科教育质量的十项措施》等指导性文件，着力推进以下改革措施，全面提高本科教育教学质量。</w:t>
      </w:r>
    </w:p>
    <w:p w:rsidR="007A40E4" w:rsidRDefault="007A40E4" w:rsidP="007A40E4">
      <w:pPr>
        <w:adjustRightInd w:val="0"/>
        <w:snapToGrid w:val="0"/>
        <w:spacing w:beforeLines="50" w:afterLines="50" w:line="298" w:lineRule="auto"/>
        <w:ind w:firstLineChars="200" w:firstLine="482"/>
        <w:rPr>
          <w:rFonts w:ascii="仿宋" w:eastAsia="仿宋" w:hAnsi="仿宋" w:hint="eastAsia"/>
          <w:b/>
          <w:sz w:val="24"/>
          <w:szCs w:val="24"/>
        </w:rPr>
      </w:pPr>
      <w:r>
        <w:rPr>
          <w:rFonts w:ascii="仿宋" w:eastAsia="仿宋" w:hAnsi="仿宋" w:hint="eastAsia"/>
          <w:b/>
          <w:sz w:val="24"/>
          <w:szCs w:val="24"/>
        </w:rPr>
        <w:t>（一）进一步加强管理体制建设，确保本科教育的基础地位</w:t>
      </w:r>
    </w:p>
    <w:p w:rsidR="007A40E4" w:rsidRDefault="007A40E4" w:rsidP="007A40E4">
      <w:pPr>
        <w:adjustRightInd w:val="0"/>
        <w:snapToGrid w:val="0"/>
        <w:spacing w:line="300" w:lineRule="auto"/>
        <w:ind w:firstLineChars="200" w:firstLine="482"/>
        <w:rPr>
          <w:rFonts w:ascii="仿宋" w:eastAsia="仿宋" w:hAnsi="仿宋"/>
          <w:sz w:val="24"/>
          <w:szCs w:val="24"/>
        </w:rPr>
      </w:pPr>
      <w:r>
        <w:rPr>
          <w:rFonts w:ascii="仿宋" w:eastAsia="仿宋" w:hAnsi="仿宋" w:hint="eastAsia"/>
          <w:b/>
          <w:sz w:val="24"/>
          <w:szCs w:val="24"/>
        </w:rPr>
        <w:t>1.完善教学质量责任制。</w:t>
      </w:r>
      <w:r>
        <w:rPr>
          <w:rFonts w:ascii="仿宋" w:eastAsia="仿宋" w:hAnsi="仿宋" w:hint="eastAsia"/>
          <w:sz w:val="24"/>
          <w:szCs w:val="24"/>
        </w:rPr>
        <w:t>学校和院部党政一把手作为教学质量的第一责任人。党委常委会和校长办公会每年至少召开一次针对本科教学工作的专题研讨会。严格落实年度本科教学工作会议制度、校院两级本科教学例会制度，加强对本科教学的研究和管理。严格落实领导干部听课制度，并作为年终考核的必要条件。</w:t>
      </w:r>
    </w:p>
    <w:p w:rsidR="007A40E4" w:rsidRDefault="007A40E4" w:rsidP="007A40E4">
      <w:pPr>
        <w:adjustRightInd w:val="0"/>
        <w:snapToGrid w:val="0"/>
        <w:spacing w:line="300" w:lineRule="auto"/>
        <w:ind w:firstLineChars="200" w:firstLine="482"/>
        <w:rPr>
          <w:rFonts w:ascii="仿宋" w:eastAsia="仿宋" w:hAnsi="仿宋"/>
          <w:sz w:val="24"/>
          <w:szCs w:val="24"/>
        </w:rPr>
      </w:pPr>
      <w:r>
        <w:rPr>
          <w:rFonts w:ascii="仿宋" w:eastAsia="仿宋" w:hAnsi="仿宋" w:hint="eastAsia"/>
          <w:b/>
          <w:sz w:val="24"/>
          <w:szCs w:val="24"/>
        </w:rPr>
        <w:t>2.完善教学考核与激励制度。</w:t>
      </w:r>
      <w:r>
        <w:rPr>
          <w:rFonts w:ascii="仿宋" w:eastAsia="仿宋" w:hAnsi="仿宋" w:hint="eastAsia"/>
          <w:sz w:val="24"/>
          <w:szCs w:val="24"/>
        </w:rPr>
        <w:t>在职称评定和岗位聘任中加大对本科教学质量的考核比重。在教师工作量中明确对教师参加本科教学建设与改革工作量的基本要求，要求一个任期内，教学岗教师至少负责一项校级（含）以上本科教学工程或教学改革项目，教研岗教师作为主要参与者至少参与一项校级（含）以上本科教学工程或教学改革项目，并作为教师聘任与考核的必要条件。将“每年独立为本科生讲授一门课程，或授课时数不少于</w:t>
      </w:r>
      <w:r>
        <w:rPr>
          <w:rFonts w:ascii="仿宋" w:eastAsia="仿宋" w:hAnsi="仿宋"/>
          <w:sz w:val="24"/>
          <w:szCs w:val="24"/>
        </w:rPr>
        <w:t>32</w:t>
      </w:r>
      <w:r>
        <w:rPr>
          <w:rFonts w:ascii="仿宋" w:eastAsia="仿宋" w:hAnsi="仿宋" w:hint="eastAsia"/>
          <w:sz w:val="24"/>
          <w:szCs w:val="24"/>
        </w:rPr>
        <w:t>学时”作为教授、副教授岗位考核合格的必要条件。加大本科教学评优与奖励力度，每年以教学效果为主要依据评选十名“教学效果卓越奖”教师并给予奖励，激励教师投入教学。</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sz w:val="24"/>
          <w:szCs w:val="24"/>
        </w:rPr>
      </w:pPr>
      <w:r>
        <w:rPr>
          <w:rFonts w:ascii="仿宋" w:eastAsia="仿宋" w:hAnsi="仿宋" w:hint="eastAsia"/>
          <w:b/>
          <w:sz w:val="24"/>
          <w:szCs w:val="24"/>
        </w:rPr>
        <w:t>3.加强教风学风建设。</w:t>
      </w:r>
      <w:r>
        <w:rPr>
          <w:rFonts w:ascii="仿宋" w:eastAsia="仿宋" w:hAnsi="仿宋" w:hint="eastAsia"/>
          <w:sz w:val="24"/>
          <w:szCs w:val="24"/>
        </w:rPr>
        <w:t>把立德树人作为学校教育的根本任务，把培育和践行社会主义核心价值观作为学校教育的基本目标。加强学风建设，形成课堂教学、校园文化</w:t>
      </w:r>
      <w:r>
        <w:rPr>
          <w:rFonts w:ascii="仿宋" w:eastAsia="仿宋" w:hAnsi="仿宋" w:cs="Arial" w:hint="eastAsia"/>
          <w:kern w:val="0"/>
          <w:sz w:val="24"/>
          <w:szCs w:val="24"/>
        </w:rPr>
        <w:t>和社会实践多位一体的育人平台，严格课堂教学过程管理、严明学习和考试纪律，培养学生诚实守信、自强不息、刻苦学习、勇于创新的精神，引导学生树立正确的学习观和成才观</w:t>
      </w:r>
      <w:r>
        <w:rPr>
          <w:rFonts w:ascii="仿宋" w:eastAsia="仿宋" w:hAnsi="仿宋"/>
          <w:sz w:val="24"/>
          <w:szCs w:val="24"/>
        </w:rPr>
        <w:t>，提升学生学习的内在动力</w:t>
      </w:r>
      <w:r>
        <w:rPr>
          <w:rFonts w:ascii="仿宋" w:eastAsia="仿宋" w:hAnsi="仿宋" w:hint="eastAsia"/>
          <w:sz w:val="24"/>
          <w:szCs w:val="24"/>
        </w:rPr>
        <w:t>。加强教风建设，继续实施好师德师风建设工</w:t>
      </w:r>
      <w:r>
        <w:rPr>
          <w:rFonts w:ascii="仿宋" w:eastAsia="仿宋" w:hAnsi="仿宋" w:cs="Arial" w:hint="eastAsia"/>
          <w:kern w:val="0"/>
          <w:sz w:val="24"/>
          <w:szCs w:val="24"/>
        </w:rPr>
        <w:t>程，将师德表现作为教师职称晋升、岗位聘任、考核和奖惩的首要内容，实行师德一票否决制,</w:t>
      </w:r>
      <w:r>
        <w:rPr>
          <w:rFonts w:ascii="仿宋" w:eastAsia="仿宋" w:hAnsi="仿宋" w:cs="Arial"/>
          <w:kern w:val="0"/>
          <w:sz w:val="24"/>
          <w:szCs w:val="24"/>
        </w:rPr>
        <w:t>弘扬“爱岗敬业、学高身正、教书育人”的</w:t>
      </w:r>
      <w:r>
        <w:rPr>
          <w:rFonts w:ascii="仿宋" w:eastAsia="仿宋" w:hAnsi="仿宋"/>
          <w:sz w:val="24"/>
          <w:szCs w:val="24"/>
        </w:rPr>
        <w:t>优良教风</w:t>
      </w:r>
      <w:r>
        <w:rPr>
          <w:rFonts w:ascii="仿宋" w:eastAsia="仿宋" w:hAnsi="仿宋" w:hint="eastAsia"/>
          <w:sz w:val="24"/>
          <w:szCs w:val="24"/>
        </w:rPr>
        <w:t>。</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b/>
          <w:sz w:val="24"/>
          <w:szCs w:val="24"/>
        </w:rPr>
      </w:pPr>
      <w:r>
        <w:rPr>
          <w:rFonts w:ascii="仿宋" w:eastAsia="仿宋" w:hAnsi="仿宋" w:hint="eastAsia"/>
          <w:b/>
          <w:sz w:val="24"/>
          <w:szCs w:val="24"/>
        </w:rPr>
        <w:t>（二）进一步明确办学定位和目标，提升人才培养与社会需求的适应性</w:t>
      </w:r>
    </w:p>
    <w:p w:rsidR="007A40E4" w:rsidRDefault="007A40E4" w:rsidP="007A40E4">
      <w:pPr>
        <w:adjustRightInd w:val="0"/>
        <w:snapToGrid w:val="0"/>
        <w:spacing w:line="298" w:lineRule="auto"/>
        <w:ind w:leftChars="50" w:left="105" w:firstLineChars="150" w:firstLine="361"/>
        <w:rPr>
          <w:rFonts w:ascii="仿宋" w:eastAsia="仿宋" w:hAnsi="仿宋" w:hint="eastAsia"/>
          <w:sz w:val="24"/>
          <w:szCs w:val="24"/>
        </w:rPr>
      </w:pPr>
      <w:r>
        <w:rPr>
          <w:rFonts w:ascii="仿宋" w:eastAsia="仿宋" w:hAnsi="仿宋" w:hint="eastAsia"/>
          <w:b/>
          <w:sz w:val="24"/>
          <w:szCs w:val="24"/>
        </w:rPr>
        <w:t>1.建立行业企业参与学校办学的机制。</w:t>
      </w:r>
      <w:r>
        <w:rPr>
          <w:rFonts w:ascii="仿宋" w:eastAsia="仿宋" w:hAnsi="仿宋" w:hint="eastAsia"/>
          <w:sz w:val="24"/>
          <w:szCs w:val="24"/>
        </w:rPr>
        <w:t>成立有行业企业人员</w:t>
      </w:r>
      <w:r>
        <w:rPr>
          <w:rFonts w:ascii="仿宋" w:eastAsia="仿宋" w:hAnsi="仿宋" w:cs="Arial" w:hint="eastAsia"/>
          <w:kern w:val="0"/>
          <w:sz w:val="24"/>
          <w:szCs w:val="24"/>
        </w:rPr>
        <w:t>参与的人才培养工作委员会，定期开展本科教学工作的研讨活动和社会人才需求调查工作，为学校进一步明确办学定位、设定人才培养目标、修订人才培养方案提供依据，提高人才培养的适应性。</w:t>
      </w:r>
    </w:p>
    <w:p w:rsidR="007A40E4" w:rsidRDefault="007A40E4" w:rsidP="007A40E4">
      <w:pPr>
        <w:adjustRightInd w:val="0"/>
        <w:snapToGrid w:val="0"/>
        <w:spacing w:line="300" w:lineRule="auto"/>
        <w:ind w:firstLineChars="200" w:firstLine="482"/>
        <w:rPr>
          <w:rFonts w:ascii="仿宋" w:eastAsia="仿宋" w:hAnsi="仿宋" w:cs="Arial"/>
          <w:kern w:val="0"/>
          <w:sz w:val="24"/>
          <w:szCs w:val="24"/>
        </w:rPr>
      </w:pPr>
      <w:r>
        <w:rPr>
          <w:rFonts w:ascii="仿宋" w:eastAsia="仿宋" w:hAnsi="仿宋" w:hint="eastAsia"/>
          <w:b/>
          <w:sz w:val="24"/>
          <w:szCs w:val="24"/>
        </w:rPr>
        <w:t>2.优化专业结构，强化专业特色。</w:t>
      </w:r>
      <w:r>
        <w:rPr>
          <w:rFonts w:ascii="仿宋" w:eastAsia="仿宋" w:hAnsi="仿宋" w:hint="eastAsia"/>
          <w:sz w:val="24"/>
          <w:szCs w:val="24"/>
        </w:rPr>
        <w:t>根据社会需求，</w:t>
      </w:r>
      <w:r>
        <w:rPr>
          <w:rFonts w:ascii="仿宋" w:eastAsia="仿宋" w:hAnsi="仿宋" w:cs="Arial" w:hint="eastAsia"/>
          <w:kern w:val="0"/>
          <w:sz w:val="24"/>
          <w:szCs w:val="24"/>
        </w:rPr>
        <w:t>建立专业建设标准，</w:t>
      </w:r>
      <w:r>
        <w:rPr>
          <w:rFonts w:ascii="仿宋" w:eastAsia="仿宋" w:hAnsi="仿宋" w:hint="eastAsia"/>
          <w:sz w:val="24"/>
          <w:szCs w:val="24"/>
        </w:rPr>
        <w:t>实行专业预警、退出机制，不断优化专业结构和布局。进一步加强传统特色专业建设，</w:t>
      </w:r>
      <w:r>
        <w:rPr>
          <w:rFonts w:ascii="仿宋" w:eastAsia="仿宋" w:hAnsi="仿宋" w:hint="eastAsia"/>
          <w:sz w:val="24"/>
          <w:szCs w:val="24"/>
        </w:rPr>
        <w:lastRenderedPageBreak/>
        <w:t>在</w:t>
      </w:r>
      <w:r>
        <w:rPr>
          <w:rFonts w:ascii="仿宋" w:eastAsia="仿宋" w:hAnsi="仿宋" w:cs="Arial" w:hint="eastAsia"/>
          <w:kern w:val="0"/>
          <w:sz w:val="24"/>
          <w:szCs w:val="24"/>
        </w:rPr>
        <w:t>石油工程、资源勘查工程专业开展全部专业课程全英文教学试点工作。着力推动专业认证和评估工作，提高专业建设水平。</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（三）进一步优化教学基本条件，增强教学条件对教学的保障度</w:t>
      </w:r>
    </w:p>
    <w:p w:rsidR="007A40E4" w:rsidRDefault="007A40E4" w:rsidP="007A40E4">
      <w:pPr>
        <w:adjustRightInd w:val="0"/>
        <w:snapToGrid w:val="0"/>
        <w:spacing w:line="298" w:lineRule="auto"/>
        <w:ind w:firstLineChars="200" w:firstLine="482"/>
        <w:rPr>
          <w:rFonts w:ascii="仿宋" w:eastAsia="仿宋" w:hAnsi="仿宋" w:cs="Arial" w:hint="eastAsia"/>
          <w:bCs/>
          <w:kern w:val="0"/>
          <w:sz w:val="24"/>
          <w:szCs w:val="24"/>
        </w:rPr>
      </w:pPr>
      <w:r>
        <w:rPr>
          <w:rFonts w:ascii="仿宋" w:eastAsia="仿宋" w:hAnsi="仿宋" w:cs="Arial" w:hint="eastAsia"/>
          <w:b/>
          <w:bCs/>
          <w:kern w:val="0"/>
          <w:sz w:val="24"/>
          <w:szCs w:val="24"/>
        </w:rPr>
        <w:t>1.加强师资条件建设。</w:t>
      </w:r>
      <w:r>
        <w:rPr>
          <w:rFonts w:ascii="仿宋" w:eastAsia="仿宋" w:hAnsi="仿宋" w:cs="Arial" w:hint="eastAsia"/>
          <w:bCs/>
          <w:kern w:val="0"/>
          <w:sz w:val="24"/>
          <w:szCs w:val="24"/>
        </w:rPr>
        <w:t>完善教师教学能力培养机制，依托教师教学发展中心积极开展各类教学培</w:t>
      </w:r>
      <w:r>
        <w:rPr>
          <w:rFonts w:ascii="仿宋" w:eastAsia="仿宋" w:hAnsi="仿宋" w:hint="eastAsia"/>
          <w:sz w:val="24"/>
          <w:szCs w:val="24"/>
        </w:rPr>
        <w:t>训和咨询活动，</w:t>
      </w:r>
      <w:r>
        <w:rPr>
          <w:rFonts w:ascii="仿宋" w:eastAsia="仿宋" w:hAnsi="仿宋"/>
          <w:sz w:val="24"/>
          <w:szCs w:val="24"/>
        </w:rPr>
        <w:t>面向全校教师搭建一个沟通、交流</w:t>
      </w:r>
      <w:r>
        <w:rPr>
          <w:rFonts w:ascii="仿宋" w:eastAsia="仿宋" w:hAnsi="仿宋" w:hint="eastAsia"/>
          <w:sz w:val="24"/>
          <w:szCs w:val="24"/>
        </w:rPr>
        <w:t>、</w:t>
      </w:r>
      <w:r>
        <w:rPr>
          <w:rFonts w:ascii="仿宋" w:eastAsia="仿宋" w:hAnsi="仿宋"/>
          <w:sz w:val="24"/>
          <w:szCs w:val="24"/>
        </w:rPr>
        <w:t>提升教育教学能力的平台，促进教师不断转变教育思想、更新教育理</w:t>
      </w:r>
      <w:r>
        <w:rPr>
          <w:rFonts w:ascii="仿宋" w:eastAsia="仿宋" w:hAnsi="仿宋" w:cs="Arial"/>
          <w:bCs/>
          <w:kern w:val="0"/>
          <w:sz w:val="24"/>
          <w:szCs w:val="24"/>
        </w:rPr>
        <w:t>念、不断提高教学水平和教学研究水平。</w:t>
      </w:r>
      <w:r>
        <w:rPr>
          <w:rFonts w:ascii="仿宋" w:eastAsia="仿宋" w:hAnsi="仿宋" w:cs="Arial" w:hint="eastAsia"/>
          <w:bCs/>
          <w:kern w:val="0"/>
          <w:sz w:val="24"/>
          <w:szCs w:val="24"/>
        </w:rPr>
        <w:t>严格落实青年教师培训、助教和初次课堂教学要求制度、以及理工类专业青年教师全程协助本科生工程实习课程制度。</w:t>
      </w:r>
    </w:p>
    <w:p w:rsidR="007A40E4" w:rsidRDefault="007A40E4" w:rsidP="007A40E4">
      <w:pPr>
        <w:adjustRightInd w:val="0"/>
        <w:snapToGrid w:val="0"/>
        <w:spacing w:line="300" w:lineRule="auto"/>
        <w:ind w:firstLineChars="200" w:firstLine="482"/>
        <w:rPr>
          <w:rFonts w:ascii="仿宋" w:eastAsia="仿宋" w:hAnsi="仿宋" w:hint="eastAsia"/>
          <w:sz w:val="24"/>
          <w:szCs w:val="24"/>
        </w:rPr>
      </w:pPr>
      <w:r>
        <w:rPr>
          <w:rFonts w:ascii="仿宋" w:eastAsia="仿宋" w:hAnsi="仿宋" w:hint="eastAsia"/>
          <w:b/>
          <w:sz w:val="24"/>
          <w:szCs w:val="24"/>
        </w:rPr>
        <w:t>2.加强实践教学条件建设。</w:t>
      </w:r>
      <w:r>
        <w:rPr>
          <w:rFonts w:ascii="仿宋" w:eastAsia="仿宋" w:hAnsi="仿宋" w:hint="eastAsia"/>
          <w:sz w:val="24"/>
          <w:szCs w:val="24"/>
        </w:rPr>
        <w:t>继续加大实践教学条件建设投入，要求院部收入（不含学校下拨的行政经费）中用于本科教学的经费不得少于</w:t>
      </w:r>
      <w:r>
        <w:rPr>
          <w:rFonts w:ascii="仿宋" w:eastAsia="仿宋" w:hAnsi="仿宋"/>
          <w:sz w:val="24"/>
          <w:szCs w:val="24"/>
        </w:rPr>
        <w:t>20%</w:t>
      </w:r>
      <w:r>
        <w:rPr>
          <w:rFonts w:ascii="仿宋" w:eastAsia="仿宋" w:hAnsi="仿宋" w:hint="eastAsia"/>
          <w:sz w:val="24"/>
          <w:szCs w:val="24"/>
        </w:rPr>
        <w:t>。新增教学经费优先用于实践教学。要加强本科教学实验室建设，配齐配强实验室人员，建立鼓励教师将科研成果转化为实验设备和实验项目的有效机制，提升基础课教学实验室建设水平，促进专业教学实验室与科研实验室融合。加大各级科研重点实验室和校级实验平台向本科生开放的力度，切实解决教学实验室向学生开放的人员和经费问题，构建各学科专业科技创新实践基地。积极拓展校外实践教学资源，加强与企事业单位合作，共建共用校外人才培养基地，实现校企双方优势互补、互利双赢。</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hint="eastAsia"/>
          <w:sz w:val="24"/>
          <w:szCs w:val="24"/>
        </w:rPr>
      </w:pPr>
      <w:r>
        <w:rPr>
          <w:rFonts w:ascii="仿宋" w:eastAsia="仿宋" w:hAnsi="仿宋" w:hint="eastAsia"/>
          <w:b/>
          <w:sz w:val="24"/>
          <w:szCs w:val="24"/>
        </w:rPr>
        <w:t>3.加强教育信息化条件建设。</w:t>
      </w:r>
      <w:r>
        <w:rPr>
          <w:rFonts w:ascii="仿宋" w:eastAsia="仿宋" w:hAnsi="仿宋" w:hint="eastAsia"/>
          <w:sz w:val="24"/>
          <w:szCs w:val="24"/>
        </w:rPr>
        <w:t>积极开发建设各种教学管理信息系统，提高管理效率。适应网络学习、移动学习的新趋势，加快建设开放式网络课程平台（mooc），</w:t>
      </w:r>
      <w:r>
        <w:rPr>
          <w:rFonts w:ascii="仿宋" w:eastAsia="仿宋" w:hAnsi="仿宋"/>
          <w:sz w:val="24"/>
          <w:szCs w:val="24"/>
        </w:rPr>
        <w:t>为</w:t>
      </w:r>
      <w:r>
        <w:rPr>
          <w:rFonts w:ascii="仿宋" w:eastAsia="仿宋" w:hAnsi="仿宋" w:hint="eastAsia"/>
          <w:sz w:val="24"/>
          <w:szCs w:val="24"/>
        </w:rPr>
        <w:t>教师</w:t>
      </w:r>
      <w:r>
        <w:rPr>
          <w:rFonts w:ascii="仿宋" w:eastAsia="仿宋" w:hAnsi="仿宋"/>
          <w:sz w:val="24"/>
          <w:szCs w:val="24"/>
        </w:rPr>
        <w:t>和学生学习提供先进的技术条件和环境</w:t>
      </w:r>
      <w:r>
        <w:rPr>
          <w:rFonts w:ascii="仿宋" w:eastAsia="仿宋" w:hAnsi="仿宋" w:hint="eastAsia"/>
          <w:sz w:val="24"/>
          <w:szCs w:val="24"/>
        </w:rPr>
        <w:t>。完善图书文献资源保障体系，不断推进本科数字化教学资源建设。</w:t>
      </w:r>
    </w:p>
    <w:p w:rsidR="007A40E4" w:rsidRDefault="007A40E4" w:rsidP="007A40E4">
      <w:pPr>
        <w:adjustRightInd w:val="0"/>
        <w:snapToGrid w:val="0"/>
        <w:spacing w:line="298" w:lineRule="auto"/>
        <w:ind w:firstLineChars="200" w:firstLine="482"/>
        <w:rPr>
          <w:rFonts w:ascii="仿宋" w:eastAsia="仿宋" w:hAnsi="仿宋" w:hint="eastAsia"/>
          <w:sz w:val="24"/>
          <w:szCs w:val="24"/>
        </w:rPr>
      </w:pPr>
      <w:r>
        <w:rPr>
          <w:rFonts w:ascii="仿宋" w:eastAsia="仿宋" w:hAnsi="仿宋" w:hint="eastAsia"/>
          <w:b/>
          <w:sz w:val="24"/>
          <w:szCs w:val="24"/>
        </w:rPr>
        <w:t>4. 建立教学资源共享机制。</w:t>
      </w:r>
      <w:r>
        <w:rPr>
          <w:rFonts w:ascii="仿宋" w:eastAsia="仿宋" w:hAnsi="仿宋" w:hint="eastAsia"/>
          <w:sz w:val="24"/>
          <w:szCs w:val="24"/>
        </w:rPr>
        <w:t>开展本硕博一体化培养，按照学科专业要求，梳理本硕课程内容，实行本硕课程统一编码、打通选课，高年级本科生可以选修硕士生课程。在学校现有条件下，整合利用全校教室、实验室、实习基地、网络课程平台等资源开展人才培养工作，实现资源共享，提高资源使用效益。</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（四）进一步深化课程教学改革，提升教学的有效性</w:t>
      </w:r>
    </w:p>
    <w:p w:rsidR="007A40E4" w:rsidRDefault="007A40E4" w:rsidP="007A40E4">
      <w:pPr>
        <w:adjustRightInd w:val="0"/>
        <w:snapToGrid w:val="0"/>
        <w:spacing w:line="298" w:lineRule="auto"/>
        <w:ind w:firstLineChars="200" w:firstLine="482"/>
        <w:rPr>
          <w:rFonts w:ascii="仿宋" w:eastAsia="仿宋" w:hAnsi="仿宋" w:hint="eastAsia"/>
          <w:sz w:val="24"/>
          <w:szCs w:val="24"/>
        </w:rPr>
      </w:pPr>
      <w:r>
        <w:rPr>
          <w:rFonts w:ascii="仿宋" w:eastAsia="仿宋" w:hAnsi="仿宋" w:hint="eastAsia"/>
          <w:b/>
          <w:sz w:val="24"/>
          <w:szCs w:val="24"/>
        </w:rPr>
        <w:t>1.深化理论课程教学改革</w:t>
      </w:r>
      <w:r>
        <w:rPr>
          <w:rFonts w:ascii="仿宋" w:eastAsia="仿宋" w:hAnsi="仿宋"/>
          <w:b/>
          <w:sz w:val="24"/>
          <w:szCs w:val="24"/>
        </w:rPr>
        <w:t>。</w:t>
      </w:r>
      <w:r>
        <w:rPr>
          <w:rFonts w:ascii="仿宋" w:eastAsia="仿宋" w:hAnsi="仿宋" w:hint="eastAsia"/>
          <w:sz w:val="24"/>
          <w:szCs w:val="24"/>
        </w:rPr>
        <w:t>进一步加强教学研究</w:t>
      </w:r>
      <w:r>
        <w:rPr>
          <w:rFonts w:ascii="仿宋" w:eastAsia="仿宋" w:hAnsi="仿宋"/>
          <w:sz w:val="24"/>
          <w:szCs w:val="24"/>
        </w:rPr>
        <w:t>，积极采用启发式、</w:t>
      </w:r>
      <w:r>
        <w:rPr>
          <w:rFonts w:ascii="仿宋" w:eastAsia="仿宋" w:hAnsi="仿宋" w:hint="eastAsia"/>
          <w:sz w:val="24"/>
          <w:szCs w:val="24"/>
        </w:rPr>
        <w:t>研讨式</w:t>
      </w:r>
      <w:r>
        <w:rPr>
          <w:rFonts w:ascii="仿宋" w:eastAsia="仿宋" w:hAnsi="仿宋"/>
          <w:sz w:val="24"/>
          <w:szCs w:val="24"/>
        </w:rPr>
        <w:t>、案例式</w:t>
      </w:r>
      <w:r>
        <w:rPr>
          <w:rFonts w:ascii="仿宋" w:eastAsia="仿宋" w:hAnsi="仿宋" w:hint="eastAsia"/>
          <w:sz w:val="24"/>
          <w:szCs w:val="24"/>
        </w:rPr>
        <w:t>、</w:t>
      </w:r>
      <w:r>
        <w:rPr>
          <w:rFonts w:ascii="仿宋" w:eastAsia="仿宋" w:hAnsi="仿宋"/>
          <w:sz w:val="24"/>
          <w:szCs w:val="24"/>
        </w:rPr>
        <w:t>参与式</w:t>
      </w:r>
      <w:r>
        <w:rPr>
          <w:rFonts w:ascii="仿宋" w:eastAsia="仿宋" w:hAnsi="仿宋" w:hint="eastAsia"/>
          <w:sz w:val="24"/>
          <w:szCs w:val="24"/>
        </w:rPr>
        <w:t>等</w:t>
      </w:r>
      <w:r>
        <w:rPr>
          <w:rFonts w:ascii="仿宋" w:eastAsia="仿宋" w:hAnsi="仿宋"/>
          <w:sz w:val="24"/>
          <w:szCs w:val="24"/>
        </w:rPr>
        <w:t>教学方法和手段，推进</w:t>
      </w:r>
      <w:r>
        <w:rPr>
          <w:rFonts w:ascii="仿宋" w:eastAsia="仿宋" w:hAnsi="仿宋" w:hint="eastAsia"/>
          <w:sz w:val="24"/>
          <w:szCs w:val="24"/>
        </w:rPr>
        <w:t>课程考核方式改革</w:t>
      </w:r>
      <w:r>
        <w:rPr>
          <w:rFonts w:ascii="仿宋" w:eastAsia="仿宋" w:hAnsi="仿宋"/>
          <w:sz w:val="24"/>
          <w:szCs w:val="24"/>
        </w:rPr>
        <w:t>，引导学生改变学习观念和学习方式，</w:t>
      </w:r>
      <w:r>
        <w:rPr>
          <w:rFonts w:ascii="仿宋" w:eastAsia="仿宋" w:hAnsi="仿宋" w:hint="eastAsia"/>
          <w:sz w:val="24"/>
          <w:szCs w:val="24"/>
        </w:rPr>
        <w:t>充分激发学生的学习自主性，着力提高学生的创新能力和实践能力，</w:t>
      </w:r>
      <w:r>
        <w:rPr>
          <w:rFonts w:ascii="仿宋" w:eastAsia="仿宋" w:hAnsi="仿宋"/>
          <w:sz w:val="24"/>
          <w:szCs w:val="24"/>
        </w:rPr>
        <w:t>不断提高</w:t>
      </w:r>
      <w:r>
        <w:rPr>
          <w:rFonts w:ascii="仿宋" w:eastAsia="仿宋" w:hAnsi="仿宋" w:hint="eastAsia"/>
          <w:sz w:val="24"/>
          <w:szCs w:val="24"/>
        </w:rPr>
        <w:t>理论课程</w:t>
      </w:r>
      <w:r>
        <w:rPr>
          <w:rFonts w:ascii="仿宋" w:eastAsia="仿宋" w:hAnsi="仿宋"/>
          <w:sz w:val="24"/>
          <w:szCs w:val="24"/>
        </w:rPr>
        <w:t>质量。</w:t>
      </w:r>
    </w:p>
    <w:p w:rsidR="007A40E4" w:rsidRDefault="007A40E4" w:rsidP="007A40E4">
      <w:pPr>
        <w:adjustRightInd w:val="0"/>
        <w:snapToGrid w:val="0"/>
        <w:spacing w:line="298" w:lineRule="auto"/>
        <w:ind w:firstLineChars="200" w:firstLine="482"/>
        <w:rPr>
          <w:rFonts w:ascii="仿宋" w:eastAsia="仿宋" w:hAnsi="仿宋"/>
          <w:sz w:val="24"/>
          <w:szCs w:val="24"/>
        </w:rPr>
      </w:pPr>
      <w:r>
        <w:rPr>
          <w:rFonts w:ascii="仿宋" w:eastAsia="仿宋" w:hAnsi="仿宋" w:hint="eastAsia"/>
          <w:b/>
          <w:sz w:val="24"/>
          <w:szCs w:val="24"/>
        </w:rPr>
        <w:t>2.深化实验实践课程教学改革。</w:t>
      </w:r>
      <w:r>
        <w:rPr>
          <w:rFonts w:ascii="仿宋" w:eastAsia="仿宋" w:hAnsi="仿宋" w:hint="eastAsia"/>
          <w:sz w:val="24"/>
          <w:szCs w:val="24"/>
        </w:rPr>
        <w:t>提高综合性、设计性、创新型实验项目的比例，逐步构建以学生为中心、教师提供个性化指导的开放式实验教学模式。加强校外实习基地建设，规范</w:t>
      </w:r>
      <w:r>
        <w:rPr>
          <w:rFonts w:ascii="仿宋" w:eastAsia="仿宋" w:hAnsi="仿宋"/>
          <w:sz w:val="24"/>
          <w:szCs w:val="24"/>
        </w:rPr>
        <w:t>实习工作的组织、指导和管理，加强对参与实习工作各类人员的考核和评价，</w:t>
      </w:r>
      <w:r>
        <w:rPr>
          <w:rFonts w:ascii="仿宋" w:eastAsia="仿宋" w:hAnsi="仿宋" w:hint="eastAsia"/>
          <w:sz w:val="24"/>
          <w:szCs w:val="24"/>
        </w:rPr>
        <w:t>提高校外实习教学的效果。</w:t>
      </w:r>
      <w:r>
        <w:rPr>
          <w:rFonts w:ascii="仿宋" w:eastAsia="仿宋" w:hAnsi="仿宋"/>
          <w:sz w:val="24"/>
          <w:szCs w:val="24"/>
        </w:rPr>
        <w:t>明确</w:t>
      </w:r>
      <w:r>
        <w:rPr>
          <w:rFonts w:ascii="仿宋" w:eastAsia="仿宋" w:hAnsi="仿宋" w:hint="eastAsia"/>
          <w:sz w:val="24"/>
          <w:szCs w:val="24"/>
        </w:rPr>
        <w:t>毕业设计（论文）</w:t>
      </w:r>
      <w:r>
        <w:rPr>
          <w:rFonts w:ascii="仿宋" w:eastAsia="仿宋" w:hAnsi="仿宋"/>
          <w:sz w:val="24"/>
          <w:szCs w:val="24"/>
        </w:rPr>
        <w:t>选题、开题、指导、撰写、评阅、答辩、成绩评定等各环节要求和质量标准，</w:t>
      </w:r>
      <w:r>
        <w:rPr>
          <w:rFonts w:ascii="仿宋" w:eastAsia="仿宋" w:hAnsi="仿宋" w:hint="eastAsia"/>
          <w:sz w:val="24"/>
          <w:szCs w:val="24"/>
        </w:rPr>
        <w:t>逐步提高</w:t>
      </w:r>
      <w:r>
        <w:rPr>
          <w:rFonts w:ascii="仿宋" w:eastAsia="仿宋" w:hAnsi="仿宋" w:hint="eastAsia"/>
          <w:sz w:val="24"/>
          <w:szCs w:val="24"/>
        </w:rPr>
        <w:lastRenderedPageBreak/>
        <w:t>工程设计类选题的比例，提升毕业设计（论文）质量。</w:t>
      </w:r>
    </w:p>
    <w:p w:rsidR="007A40E4" w:rsidRDefault="007A40E4" w:rsidP="007A40E4">
      <w:pPr>
        <w:widowControl/>
        <w:adjustRightInd w:val="0"/>
        <w:snapToGrid w:val="0"/>
        <w:spacing w:beforeLines="25" w:afterLines="25" w:line="298" w:lineRule="auto"/>
        <w:ind w:firstLineChars="200" w:firstLine="482"/>
        <w:jc w:val="left"/>
        <w:rPr>
          <w:rFonts w:ascii="仿宋" w:eastAsia="仿宋" w:hAnsi="仿宋"/>
          <w:b/>
          <w:sz w:val="24"/>
          <w:szCs w:val="24"/>
        </w:rPr>
      </w:pPr>
      <w:r>
        <w:rPr>
          <w:rFonts w:ascii="仿宋" w:eastAsia="仿宋" w:hAnsi="仿宋" w:hint="eastAsia"/>
          <w:b/>
          <w:sz w:val="24"/>
          <w:szCs w:val="24"/>
        </w:rPr>
        <w:t>（五）进一步完善质量保障体系，实现本科教学质量持续改进</w:t>
      </w:r>
    </w:p>
    <w:p w:rsidR="007A40E4" w:rsidRDefault="007A40E4" w:rsidP="007A40E4">
      <w:pPr>
        <w:adjustRightInd w:val="0"/>
        <w:snapToGrid w:val="0"/>
        <w:spacing w:line="298" w:lineRule="auto"/>
        <w:ind w:hanging="13"/>
        <w:rPr>
          <w:rFonts w:ascii="仿宋" w:eastAsia="仿宋" w:hAnsi="仿宋" w:cs="Arial"/>
          <w:kern w:val="0"/>
          <w:sz w:val="24"/>
          <w:szCs w:val="24"/>
        </w:rPr>
      </w:pPr>
      <w:r>
        <w:rPr>
          <w:rFonts w:ascii="仿宋" w:eastAsia="仿宋" w:hAnsi="仿宋" w:cs="Arial" w:hint="eastAsia"/>
          <w:kern w:val="0"/>
          <w:sz w:val="24"/>
          <w:szCs w:val="24"/>
        </w:rPr>
        <w:t xml:space="preserve">    制定一套适应我校教学工作实际的、涵盖本科教育教学各个环节的教学质量标准，为各项教学工作提供实施和评价依据；完善教学质量监控体系，建立学生满意度和培养质量综合测评制度以及学生毕业后跟踪评价制度，加强质量信息的反馈和分析，建立教学基本状态数据库；建立教学质量持续改进机制，针对重点质量问题，拟定改进方案并对整改情况进行持续跟踪，促进教学质量持续改进。 </w:t>
      </w:r>
    </w:p>
    <w:p w:rsidR="007A40E4" w:rsidRDefault="007A40E4" w:rsidP="007A40E4">
      <w:pPr>
        <w:adjustRightInd w:val="0"/>
        <w:snapToGrid w:val="0"/>
        <w:spacing w:line="298" w:lineRule="auto"/>
        <w:ind w:hanging="13"/>
        <w:rPr>
          <w:rFonts w:ascii="仿宋" w:eastAsia="仿宋" w:hAnsi="仿宋" w:cs="Arial"/>
          <w:kern w:val="0"/>
          <w:sz w:val="24"/>
          <w:szCs w:val="24"/>
        </w:rPr>
      </w:pPr>
      <w:r>
        <w:rPr>
          <w:rFonts w:ascii="仿宋" w:eastAsia="仿宋" w:hAnsi="仿宋" w:cs="Arial" w:hint="eastAsia"/>
          <w:kern w:val="0"/>
          <w:sz w:val="24"/>
          <w:szCs w:val="24"/>
        </w:rPr>
        <w:t xml:space="preserve">    </w:t>
      </w:r>
    </w:p>
    <w:p w:rsidR="007A40E4" w:rsidRDefault="007A40E4" w:rsidP="007A40E4">
      <w:pPr>
        <w:adjustRightInd w:val="0"/>
        <w:snapToGrid w:val="0"/>
        <w:spacing w:line="298" w:lineRule="auto"/>
        <w:ind w:hanging="13"/>
        <w:rPr>
          <w:rFonts w:ascii="仿宋" w:eastAsia="仿宋" w:hAnsi="仿宋" w:cs="Arial"/>
          <w:kern w:val="0"/>
          <w:sz w:val="24"/>
          <w:szCs w:val="24"/>
        </w:rPr>
      </w:pPr>
      <w:r>
        <w:rPr>
          <w:rFonts w:ascii="仿宋" w:eastAsia="仿宋" w:hAnsi="仿宋" w:cs="Arial" w:hint="eastAsia"/>
          <w:kern w:val="0"/>
          <w:sz w:val="24"/>
          <w:szCs w:val="24"/>
        </w:rPr>
        <w:t xml:space="preserve">    老师们、同学们：“十二五”以来</w:t>
      </w:r>
      <w:r>
        <w:rPr>
          <w:rFonts w:ascii="仿宋" w:eastAsia="仿宋" w:hAnsi="仿宋" w:hint="eastAsia"/>
          <w:sz w:val="24"/>
          <w:szCs w:val="24"/>
        </w:rPr>
        <w:t>我校本科教学</w:t>
      </w:r>
      <w:r>
        <w:rPr>
          <w:rFonts w:ascii="仿宋" w:eastAsia="仿宋" w:hAnsi="仿宋" w:cs="Arial" w:hint="eastAsia"/>
          <w:kern w:val="0"/>
          <w:sz w:val="24"/>
          <w:szCs w:val="24"/>
        </w:rPr>
        <w:t>工作取得了很大的成绩，但是离教育部审核评估标准还存在一定的差距，今后学校将继续深入贯彻党的十八大精神，以审核评估为契机，</w:t>
      </w:r>
      <w:r>
        <w:rPr>
          <w:rFonts w:ascii="仿宋" w:eastAsia="仿宋" w:hAnsi="仿宋" w:cs="Arial"/>
          <w:kern w:val="0"/>
          <w:sz w:val="24"/>
          <w:szCs w:val="24"/>
        </w:rPr>
        <w:t>继续巩固本科教</w:t>
      </w:r>
      <w:r>
        <w:rPr>
          <w:rFonts w:ascii="仿宋" w:eastAsia="仿宋" w:hAnsi="仿宋" w:cs="Arial" w:hint="eastAsia"/>
          <w:kern w:val="0"/>
          <w:sz w:val="24"/>
          <w:szCs w:val="24"/>
        </w:rPr>
        <w:t>育</w:t>
      </w:r>
      <w:r>
        <w:rPr>
          <w:rFonts w:ascii="仿宋" w:eastAsia="仿宋" w:hAnsi="仿宋" w:cs="Arial"/>
          <w:kern w:val="0"/>
          <w:sz w:val="24"/>
          <w:szCs w:val="24"/>
        </w:rPr>
        <w:t>的基础地位，</w:t>
      </w:r>
      <w:r>
        <w:rPr>
          <w:rFonts w:ascii="仿宋" w:eastAsia="仿宋" w:hAnsi="仿宋" w:cs="Arial" w:hint="eastAsia"/>
          <w:kern w:val="0"/>
          <w:sz w:val="24"/>
          <w:szCs w:val="24"/>
        </w:rPr>
        <w:t>进一步明确本科人才培养目标，加强教学条件建设，提高教学质量，</w:t>
      </w:r>
      <w:r>
        <w:rPr>
          <w:rFonts w:ascii="仿宋" w:eastAsia="仿宋" w:hAnsi="仿宋" w:cs="Arial"/>
          <w:kern w:val="0"/>
          <w:sz w:val="24"/>
          <w:szCs w:val="24"/>
        </w:rPr>
        <w:t>为建设石油石化学科领域世界一流研究型大学的</w:t>
      </w:r>
      <w:r>
        <w:rPr>
          <w:rFonts w:ascii="仿宋" w:eastAsia="仿宋" w:hAnsi="仿宋" w:cs="Arial" w:hint="eastAsia"/>
          <w:kern w:val="0"/>
          <w:sz w:val="24"/>
          <w:szCs w:val="24"/>
        </w:rPr>
        <w:t>本科教育体系而努力奋斗！</w:t>
      </w:r>
      <w:r>
        <w:rPr>
          <w:rFonts w:ascii="仿宋" w:eastAsia="仿宋" w:hAnsi="仿宋" w:cs="Arial"/>
          <w:kern w:val="0"/>
          <w:sz w:val="24"/>
          <w:szCs w:val="24"/>
        </w:rPr>
        <w:t xml:space="preserve"> </w:t>
      </w:r>
    </w:p>
    <w:p w:rsidR="002E1788" w:rsidRDefault="002E1788" w:rsidP="002E1788">
      <w:pPr>
        <w:jc w:val="left"/>
      </w:pPr>
    </w:p>
    <w:p w:rsidR="002E1788" w:rsidRDefault="002E1788"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7A40E4" w:rsidRDefault="007A40E4" w:rsidP="002E1788">
      <w:pPr>
        <w:jc w:val="left"/>
        <w:rPr>
          <w:rFonts w:hint="eastAsia"/>
        </w:rPr>
      </w:pPr>
    </w:p>
    <w:p w:rsidR="002E1788" w:rsidRPr="0040266A" w:rsidRDefault="002E1788" w:rsidP="00B742B1">
      <w:pPr>
        <w:widowControl/>
        <w:shd w:val="clear" w:color="auto" w:fill="FFFFFF"/>
        <w:wordWrap w:val="0"/>
        <w:adjustRightInd w:val="0"/>
        <w:snapToGrid w:val="0"/>
        <w:jc w:val="center"/>
        <w:rPr>
          <w:rFonts w:ascii="黑体" w:eastAsia="黑体" w:hAnsi="黑体" w:cs="Tahoma"/>
          <w:b/>
          <w:bCs/>
          <w:color w:val="333333"/>
          <w:kern w:val="0"/>
          <w:sz w:val="32"/>
          <w:szCs w:val="32"/>
        </w:rPr>
      </w:pPr>
      <w:r w:rsidRPr="0040266A">
        <w:rPr>
          <w:rFonts w:ascii="黑体" w:eastAsia="黑体" w:hAnsi="黑体" w:cs="Tahoma"/>
          <w:b/>
          <w:bCs/>
          <w:color w:val="333333"/>
          <w:kern w:val="0"/>
          <w:sz w:val="32"/>
          <w:szCs w:val="32"/>
        </w:rPr>
        <w:lastRenderedPageBreak/>
        <w:t>教育部关于开展普通高等学校本科教学工作</w:t>
      </w:r>
    </w:p>
    <w:p w:rsidR="002E1788" w:rsidRPr="0040266A" w:rsidRDefault="002E1788" w:rsidP="00B742B1">
      <w:pPr>
        <w:widowControl/>
        <w:shd w:val="clear" w:color="auto" w:fill="FFFFFF"/>
        <w:wordWrap w:val="0"/>
        <w:adjustRightInd w:val="0"/>
        <w:snapToGrid w:val="0"/>
        <w:jc w:val="center"/>
        <w:rPr>
          <w:rFonts w:ascii="黑体" w:eastAsia="黑体" w:hAnsi="黑体" w:cs="Tahoma"/>
          <w:b/>
          <w:color w:val="333333"/>
          <w:kern w:val="0"/>
          <w:sz w:val="32"/>
          <w:szCs w:val="32"/>
        </w:rPr>
      </w:pPr>
      <w:r w:rsidRPr="0040266A">
        <w:rPr>
          <w:rFonts w:ascii="黑体" w:eastAsia="黑体" w:hAnsi="黑体" w:cs="Tahoma"/>
          <w:b/>
          <w:bCs/>
          <w:color w:val="333333"/>
          <w:kern w:val="0"/>
          <w:sz w:val="32"/>
          <w:szCs w:val="32"/>
        </w:rPr>
        <w:t>审核评估的通知</w:t>
      </w:r>
    </w:p>
    <w:p w:rsidR="002E1788" w:rsidRPr="00B742B1" w:rsidRDefault="002E1788" w:rsidP="00B742B1">
      <w:pPr>
        <w:widowControl/>
        <w:shd w:val="clear" w:color="auto" w:fill="FFFFFF"/>
        <w:wordWrap w:val="0"/>
        <w:adjustRightInd w:val="0"/>
        <w:snapToGrid w:val="0"/>
        <w:jc w:val="center"/>
        <w:rPr>
          <w:rFonts w:ascii="仿宋" w:eastAsia="仿宋" w:hAnsi="仿宋"/>
          <w:sz w:val="24"/>
          <w:szCs w:val="24"/>
        </w:rPr>
      </w:pPr>
      <w:r w:rsidRPr="00B742B1">
        <w:rPr>
          <w:rFonts w:ascii="仿宋" w:eastAsia="仿宋" w:hAnsi="仿宋"/>
          <w:sz w:val="24"/>
          <w:szCs w:val="24"/>
        </w:rPr>
        <w:t>教高[2013]10号</w:t>
      </w:r>
    </w:p>
    <w:p w:rsidR="00B742B1" w:rsidRDefault="00B742B1" w:rsidP="00B742B1">
      <w:pPr>
        <w:widowControl/>
        <w:shd w:val="clear" w:color="auto" w:fill="FFFFFF"/>
        <w:wordWrap w:val="0"/>
        <w:adjustRightInd w:val="0"/>
        <w:snapToGrid w:val="0"/>
        <w:spacing w:line="300" w:lineRule="auto"/>
        <w:jc w:val="left"/>
        <w:rPr>
          <w:rFonts w:ascii="仿宋" w:eastAsia="仿宋" w:hAnsi="仿宋"/>
          <w:sz w:val="24"/>
          <w:szCs w:val="24"/>
        </w:rPr>
      </w:pPr>
    </w:p>
    <w:p w:rsidR="002E1788" w:rsidRPr="00B742B1" w:rsidRDefault="002E1788" w:rsidP="00B742B1">
      <w:pPr>
        <w:widowControl/>
        <w:shd w:val="clear" w:color="auto" w:fill="FFFFFF"/>
        <w:wordWrap w:val="0"/>
        <w:adjustRightInd w:val="0"/>
        <w:snapToGrid w:val="0"/>
        <w:spacing w:line="300" w:lineRule="auto"/>
        <w:jc w:val="left"/>
        <w:rPr>
          <w:rFonts w:ascii="仿宋" w:eastAsia="仿宋" w:hAnsi="仿宋"/>
          <w:sz w:val="24"/>
          <w:szCs w:val="24"/>
        </w:rPr>
      </w:pPr>
      <w:r w:rsidRPr="00B742B1">
        <w:rPr>
          <w:rFonts w:ascii="仿宋" w:eastAsia="仿宋" w:hAnsi="仿宋"/>
          <w:sz w:val="24"/>
          <w:szCs w:val="24"/>
        </w:rPr>
        <w:t>各省、自治区、直辖市教育厅（教委），有关部门（单位）教育司（局），部属各高等学校：</w:t>
      </w:r>
    </w:p>
    <w:p w:rsidR="002E1788" w:rsidRPr="00B742B1" w:rsidRDefault="002E1788" w:rsidP="00B742B1">
      <w:pPr>
        <w:widowControl/>
        <w:shd w:val="clear" w:color="auto" w:fill="FFFFFF"/>
        <w:wordWrap w:val="0"/>
        <w:adjustRightInd w:val="0"/>
        <w:snapToGrid w:val="0"/>
        <w:spacing w:line="300" w:lineRule="auto"/>
        <w:ind w:firstLine="480"/>
        <w:jc w:val="left"/>
        <w:rPr>
          <w:rFonts w:ascii="仿宋" w:eastAsia="仿宋" w:hAnsi="仿宋"/>
          <w:sz w:val="24"/>
          <w:szCs w:val="24"/>
        </w:rPr>
      </w:pPr>
      <w:r w:rsidRPr="00B742B1">
        <w:rPr>
          <w:rFonts w:ascii="仿宋" w:eastAsia="仿宋" w:hAnsi="仿宋"/>
          <w:sz w:val="24"/>
          <w:szCs w:val="24"/>
        </w:rPr>
        <w:t>为贯彻党的十八大和十八届三中全会精神，落实教育规划纲要，切实推进高等教育内涵式发展，提高本科教学水平和人才培养质量，根据《教育部关于普通高等学校本科教学评估工作的意见》（教高〔2011〕9号）要求，决定开展普通高等学校本科教学工作审核评估，现将《普通高等学校本科教学工作审核评估方案》（见附件）印发给你们。</w:t>
      </w:r>
    </w:p>
    <w:p w:rsidR="002E1788" w:rsidRPr="00B742B1" w:rsidRDefault="002E1788" w:rsidP="00B742B1">
      <w:pPr>
        <w:widowControl/>
        <w:shd w:val="clear" w:color="auto" w:fill="FFFFFF"/>
        <w:wordWrap w:val="0"/>
        <w:adjustRightInd w:val="0"/>
        <w:snapToGrid w:val="0"/>
        <w:spacing w:line="300" w:lineRule="auto"/>
        <w:ind w:firstLine="480"/>
        <w:jc w:val="left"/>
        <w:rPr>
          <w:rFonts w:ascii="仿宋" w:eastAsia="仿宋" w:hAnsi="仿宋"/>
          <w:sz w:val="24"/>
          <w:szCs w:val="24"/>
        </w:rPr>
      </w:pPr>
      <w:r w:rsidRPr="00B742B1">
        <w:rPr>
          <w:rFonts w:ascii="仿宋" w:eastAsia="仿宋" w:hAnsi="仿宋"/>
          <w:sz w:val="24"/>
          <w:szCs w:val="24"/>
        </w:rPr>
        <w:t>审核评估是在我国高等教育新形势下，总结已有评估经验，借鉴国外先进评估思想的基础上，提出的新型评估模式，核心是对学校人才培养目标与培养效果的实现状况进行评价，旨在推进人才培养多样化，强调尊重学校办学自主权，体现学校在人才培养质量中的主体地位。各地教育行政部门和有关高等学校要深入研究，充分认识审核评估的意义。通过审核评估加强政府对高等学校的宏观管理和分类指导，引导高等学校合理定位、全面落实人才培养中心地位，健全质量保障体系，办出水平、办出特色，切实提高人才培养质量。</w:t>
      </w:r>
    </w:p>
    <w:p w:rsidR="002E1788" w:rsidRPr="00B742B1" w:rsidRDefault="002E1788" w:rsidP="00B742B1">
      <w:pPr>
        <w:widowControl/>
        <w:shd w:val="clear" w:color="auto" w:fill="FFFFFF"/>
        <w:wordWrap w:val="0"/>
        <w:adjustRightInd w:val="0"/>
        <w:snapToGrid w:val="0"/>
        <w:spacing w:line="300" w:lineRule="auto"/>
        <w:ind w:firstLine="480"/>
        <w:jc w:val="left"/>
        <w:rPr>
          <w:rFonts w:ascii="仿宋" w:eastAsia="仿宋" w:hAnsi="仿宋"/>
          <w:sz w:val="24"/>
          <w:szCs w:val="24"/>
        </w:rPr>
      </w:pPr>
      <w:r w:rsidRPr="00B742B1">
        <w:rPr>
          <w:rFonts w:ascii="仿宋" w:eastAsia="仿宋" w:hAnsi="仿宋"/>
          <w:sz w:val="24"/>
          <w:szCs w:val="24"/>
        </w:rPr>
        <w:t>审核评估实行中央和省级政府分级负责，各省、自治区、直辖市教育行政部门应按照《普通高等学校本科教学工作审核评估方案》的规定和要求，结合本地区高等教育发展需要，制定本地区所属高等学校审核评估具体方案和评估计划。中央部委所属高等学校的审核评估由教育部高等教育教学评估中心负责实施。要充分发挥第三方评估的作用，先行试点，逐步推开，有计划有步骤地组织实施高等学校的审核评估工作。</w:t>
      </w:r>
    </w:p>
    <w:p w:rsidR="002E1788" w:rsidRPr="00B742B1" w:rsidRDefault="002E1788" w:rsidP="00B742B1">
      <w:pPr>
        <w:widowControl/>
        <w:shd w:val="clear" w:color="auto" w:fill="FFFFFF"/>
        <w:wordWrap w:val="0"/>
        <w:adjustRightInd w:val="0"/>
        <w:snapToGrid w:val="0"/>
        <w:spacing w:line="300" w:lineRule="auto"/>
        <w:ind w:firstLine="480"/>
        <w:jc w:val="left"/>
        <w:rPr>
          <w:rFonts w:ascii="仿宋" w:eastAsia="仿宋" w:hAnsi="仿宋"/>
          <w:sz w:val="24"/>
          <w:szCs w:val="24"/>
        </w:rPr>
      </w:pPr>
      <w:r w:rsidRPr="00B742B1">
        <w:rPr>
          <w:rFonts w:ascii="仿宋" w:eastAsia="仿宋" w:hAnsi="仿宋"/>
          <w:sz w:val="24"/>
          <w:szCs w:val="24"/>
        </w:rPr>
        <w:t>在审核评估过程中要实行信息公开制度，严肃评估纪律，开展“阳光评估”，确保评估工作有序、规范、公平、公正。教育部设立举报电话和信箱（010-66096713，北京市西城区大木仓胡同37号教育部高等教育司评估处，100816）接受社会各方监督。</w:t>
      </w:r>
    </w:p>
    <w:p w:rsidR="002E1788" w:rsidRPr="00B742B1" w:rsidRDefault="002E1788" w:rsidP="00B742B1">
      <w:pPr>
        <w:widowControl/>
        <w:shd w:val="clear" w:color="auto" w:fill="FFFFFF"/>
        <w:wordWrap w:val="0"/>
        <w:adjustRightInd w:val="0"/>
        <w:snapToGrid w:val="0"/>
        <w:spacing w:line="300" w:lineRule="auto"/>
        <w:ind w:firstLine="480"/>
        <w:jc w:val="left"/>
        <w:rPr>
          <w:rFonts w:ascii="仿宋" w:eastAsia="仿宋" w:hAnsi="仿宋"/>
          <w:sz w:val="24"/>
          <w:szCs w:val="24"/>
        </w:rPr>
      </w:pPr>
      <w:r w:rsidRPr="00B742B1">
        <w:rPr>
          <w:rFonts w:ascii="仿宋" w:eastAsia="仿宋" w:hAnsi="仿宋"/>
          <w:sz w:val="24"/>
          <w:szCs w:val="24"/>
        </w:rPr>
        <w:t>附件：</w:t>
      </w:r>
      <w:hyperlink r:id="rId9" w:tgtFrame="_blank" w:history="1">
        <w:r w:rsidRPr="00B742B1">
          <w:rPr>
            <w:rFonts w:ascii="仿宋" w:eastAsia="仿宋" w:hAnsi="仿宋"/>
            <w:sz w:val="24"/>
            <w:szCs w:val="24"/>
          </w:rPr>
          <w:t>普通高等学校本科教学工作审核评估方案.doc</w:t>
        </w:r>
      </w:hyperlink>
    </w:p>
    <w:p w:rsidR="002E1788" w:rsidRPr="00B742B1" w:rsidRDefault="002E1788" w:rsidP="00B742B1">
      <w:pPr>
        <w:widowControl/>
        <w:shd w:val="clear" w:color="auto" w:fill="FFFFFF"/>
        <w:wordWrap w:val="0"/>
        <w:adjustRightInd w:val="0"/>
        <w:snapToGrid w:val="0"/>
        <w:spacing w:line="300" w:lineRule="auto"/>
        <w:ind w:firstLine="480"/>
        <w:jc w:val="right"/>
        <w:rPr>
          <w:rFonts w:ascii="仿宋" w:eastAsia="仿宋" w:hAnsi="仿宋"/>
          <w:sz w:val="24"/>
          <w:szCs w:val="24"/>
        </w:rPr>
      </w:pPr>
      <w:r w:rsidRPr="00B742B1">
        <w:rPr>
          <w:rFonts w:ascii="仿宋" w:eastAsia="仿宋" w:hAnsi="仿宋"/>
          <w:sz w:val="24"/>
          <w:szCs w:val="24"/>
        </w:rPr>
        <w:t>教育部</w:t>
      </w:r>
    </w:p>
    <w:p w:rsidR="002E1788" w:rsidRPr="00B742B1" w:rsidRDefault="002E1788" w:rsidP="00B742B1">
      <w:pPr>
        <w:widowControl/>
        <w:shd w:val="clear" w:color="auto" w:fill="FFFFFF"/>
        <w:wordWrap w:val="0"/>
        <w:adjustRightInd w:val="0"/>
        <w:snapToGrid w:val="0"/>
        <w:spacing w:line="300" w:lineRule="auto"/>
        <w:ind w:firstLine="480"/>
        <w:jc w:val="right"/>
        <w:rPr>
          <w:rFonts w:ascii="仿宋" w:eastAsia="仿宋" w:hAnsi="仿宋"/>
          <w:sz w:val="28"/>
          <w:szCs w:val="28"/>
        </w:rPr>
      </w:pPr>
      <w:r w:rsidRPr="00B742B1">
        <w:rPr>
          <w:rFonts w:ascii="仿宋" w:eastAsia="仿宋" w:hAnsi="仿宋"/>
          <w:sz w:val="24"/>
          <w:szCs w:val="24"/>
        </w:rPr>
        <w:t>2013年12月5日</w:t>
      </w:r>
    </w:p>
    <w:p w:rsidR="002E1788" w:rsidRDefault="002E1788" w:rsidP="002E1788">
      <w:pPr>
        <w:widowControl/>
        <w:shd w:val="clear" w:color="auto" w:fill="FFFFFF"/>
        <w:spacing w:before="100" w:beforeAutospacing="1" w:after="100" w:afterAutospacing="1"/>
        <w:ind w:firstLine="480"/>
        <w:jc w:val="right"/>
        <w:rPr>
          <w:rFonts w:ascii="Tahoma" w:eastAsia="宋体" w:hAnsi="Tahoma" w:cs="Tahoma"/>
          <w:color w:val="333333"/>
          <w:kern w:val="0"/>
          <w:sz w:val="24"/>
          <w:szCs w:val="24"/>
        </w:rPr>
      </w:pPr>
    </w:p>
    <w:p w:rsidR="002E1788" w:rsidRDefault="002E1788" w:rsidP="002E1788">
      <w:pPr>
        <w:widowControl/>
        <w:shd w:val="clear" w:color="auto" w:fill="FFFFFF"/>
        <w:spacing w:before="100" w:beforeAutospacing="1" w:after="100" w:afterAutospacing="1"/>
        <w:ind w:firstLine="480"/>
        <w:jc w:val="right"/>
        <w:rPr>
          <w:rFonts w:ascii="Tahoma" w:eastAsia="宋体" w:hAnsi="Tahoma" w:cs="Tahoma"/>
          <w:color w:val="333333"/>
          <w:kern w:val="0"/>
          <w:sz w:val="24"/>
          <w:szCs w:val="24"/>
        </w:rPr>
      </w:pPr>
    </w:p>
    <w:p w:rsidR="002E1788" w:rsidRDefault="002E1788" w:rsidP="002E1788">
      <w:pPr>
        <w:widowControl/>
        <w:shd w:val="clear" w:color="auto" w:fill="FFFFFF"/>
        <w:spacing w:before="100" w:beforeAutospacing="1" w:after="100" w:afterAutospacing="1"/>
        <w:ind w:firstLine="480"/>
        <w:jc w:val="right"/>
        <w:rPr>
          <w:rFonts w:ascii="Tahoma" w:eastAsia="宋体" w:hAnsi="Tahoma" w:cs="Tahoma"/>
          <w:color w:val="333333"/>
          <w:kern w:val="0"/>
          <w:sz w:val="24"/>
          <w:szCs w:val="24"/>
        </w:rPr>
      </w:pPr>
    </w:p>
    <w:p w:rsidR="002E1788" w:rsidRDefault="002E1788" w:rsidP="002E1788">
      <w:pPr>
        <w:widowControl/>
        <w:shd w:val="clear" w:color="auto" w:fill="FFFFFF"/>
        <w:spacing w:before="100" w:beforeAutospacing="1" w:after="100" w:afterAutospacing="1"/>
        <w:ind w:firstLine="480"/>
        <w:jc w:val="right"/>
        <w:rPr>
          <w:rFonts w:ascii="Tahoma" w:eastAsia="宋体" w:hAnsi="Tahoma" w:cs="Tahoma"/>
          <w:color w:val="333333"/>
          <w:kern w:val="0"/>
          <w:sz w:val="24"/>
          <w:szCs w:val="24"/>
        </w:rPr>
      </w:pPr>
    </w:p>
    <w:p w:rsidR="002E1788" w:rsidRPr="00944CE1" w:rsidRDefault="002E1788" w:rsidP="002E1788">
      <w:pPr>
        <w:snapToGrid w:val="0"/>
        <w:spacing w:line="480" w:lineRule="exact"/>
        <w:rPr>
          <w:rFonts w:ascii="黑体" w:eastAsia="黑体" w:hAnsi="黑体"/>
          <w:sz w:val="32"/>
          <w:szCs w:val="32"/>
        </w:rPr>
      </w:pPr>
      <w:r>
        <w:rPr>
          <w:rFonts w:ascii="黑体" w:eastAsia="黑体" w:hAnsi="黑体" w:hint="eastAsia"/>
          <w:sz w:val="32"/>
          <w:szCs w:val="32"/>
        </w:rPr>
        <w:t>附件</w:t>
      </w:r>
    </w:p>
    <w:p w:rsidR="002E1788" w:rsidRDefault="002E1788" w:rsidP="002E1788">
      <w:pPr>
        <w:snapToGrid w:val="0"/>
        <w:spacing w:line="480" w:lineRule="exact"/>
        <w:rPr>
          <w:rFonts w:ascii="黑体" w:eastAsia="黑体" w:hAnsi="黑体"/>
          <w:sz w:val="40"/>
          <w:szCs w:val="40"/>
        </w:rPr>
      </w:pPr>
    </w:p>
    <w:p w:rsidR="002E1788" w:rsidRDefault="002E1788" w:rsidP="002E1788">
      <w:pPr>
        <w:snapToGrid w:val="0"/>
        <w:spacing w:line="480" w:lineRule="exact"/>
        <w:rPr>
          <w:rFonts w:ascii="黑体" w:eastAsia="黑体" w:hAnsi="黑体"/>
          <w:sz w:val="40"/>
          <w:szCs w:val="40"/>
        </w:rPr>
      </w:pPr>
    </w:p>
    <w:p w:rsidR="002E1788" w:rsidRPr="00282BA9" w:rsidRDefault="002E1788" w:rsidP="002E1788">
      <w:pPr>
        <w:snapToGrid w:val="0"/>
        <w:spacing w:line="480" w:lineRule="exact"/>
        <w:rPr>
          <w:rFonts w:ascii="黑体" w:eastAsia="黑体" w:hAnsi="黑体"/>
          <w:sz w:val="40"/>
          <w:szCs w:val="40"/>
        </w:rPr>
      </w:pPr>
    </w:p>
    <w:p w:rsidR="002E1788" w:rsidRPr="00282BA9" w:rsidRDefault="002E1788" w:rsidP="002E1788">
      <w:pPr>
        <w:snapToGrid w:val="0"/>
        <w:spacing w:line="480" w:lineRule="exact"/>
        <w:rPr>
          <w:rFonts w:ascii="黑体" w:eastAsia="黑体" w:hAnsi="黑体"/>
          <w:sz w:val="40"/>
          <w:szCs w:val="40"/>
        </w:rPr>
      </w:pPr>
    </w:p>
    <w:p w:rsidR="002E1788" w:rsidRPr="00C211E5" w:rsidRDefault="002E1788" w:rsidP="002E1788">
      <w:pPr>
        <w:snapToGrid w:val="0"/>
        <w:spacing w:line="480" w:lineRule="exact"/>
        <w:jc w:val="center"/>
        <w:rPr>
          <w:rFonts w:ascii="黑体" w:eastAsia="黑体" w:hAnsi="黑体"/>
          <w:sz w:val="40"/>
          <w:szCs w:val="40"/>
        </w:rPr>
      </w:pPr>
      <w:r w:rsidRPr="00C211E5">
        <w:rPr>
          <w:rFonts w:ascii="黑体" w:eastAsia="黑体" w:hAnsi="黑体" w:hint="eastAsia"/>
          <w:sz w:val="40"/>
          <w:szCs w:val="40"/>
        </w:rPr>
        <w:t>普通高等学校本科教学工作审核评估方案</w:t>
      </w:r>
    </w:p>
    <w:p w:rsidR="002E1788" w:rsidRPr="00282BA9" w:rsidRDefault="002E1788" w:rsidP="002E1788">
      <w:pPr>
        <w:snapToGrid w:val="0"/>
        <w:spacing w:line="480" w:lineRule="exact"/>
        <w:jc w:val="center"/>
        <w:rPr>
          <w:rFonts w:ascii="黑体" w:eastAsia="黑体" w:hAnsi="黑体"/>
          <w:sz w:val="36"/>
          <w:szCs w:val="36"/>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Default="002E1788" w:rsidP="002E1788">
      <w:pPr>
        <w:snapToGrid w:val="0"/>
        <w:spacing w:line="480" w:lineRule="exact"/>
        <w:jc w:val="center"/>
        <w:rPr>
          <w:rFonts w:ascii="黑体" w:eastAsia="黑体" w:hAnsi="黑体"/>
          <w:sz w:val="32"/>
          <w:szCs w:val="32"/>
        </w:rPr>
      </w:pPr>
    </w:p>
    <w:p w:rsidR="002E1788"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C211E5" w:rsidRDefault="002E1788" w:rsidP="002E1788">
      <w:pPr>
        <w:snapToGrid w:val="0"/>
        <w:spacing w:line="480" w:lineRule="exact"/>
        <w:jc w:val="center"/>
        <w:rPr>
          <w:rFonts w:ascii="黑体" w:eastAsia="黑体" w:hAnsi="黑体"/>
          <w:sz w:val="32"/>
          <w:szCs w:val="32"/>
        </w:rPr>
      </w:pPr>
      <w:r w:rsidRPr="00C211E5">
        <w:rPr>
          <w:rFonts w:ascii="黑体" w:eastAsia="黑体" w:hAnsi="黑体" w:hint="eastAsia"/>
          <w:sz w:val="32"/>
          <w:szCs w:val="32"/>
        </w:rPr>
        <w:t>教 育 部</w:t>
      </w:r>
    </w:p>
    <w:p w:rsidR="002E1788" w:rsidRPr="00C211E5" w:rsidRDefault="002E1788" w:rsidP="002E1788">
      <w:pPr>
        <w:snapToGrid w:val="0"/>
        <w:spacing w:line="480" w:lineRule="exact"/>
        <w:jc w:val="center"/>
        <w:rPr>
          <w:rFonts w:ascii="黑体" w:eastAsia="黑体" w:hAnsi="黑体"/>
          <w:sz w:val="32"/>
          <w:szCs w:val="32"/>
        </w:rPr>
      </w:pPr>
    </w:p>
    <w:p w:rsidR="002E1788" w:rsidRPr="00C211E5" w:rsidRDefault="002E1788" w:rsidP="002E1788">
      <w:pPr>
        <w:snapToGrid w:val="0"/>
        <w:spacing w:line="480" w:lineRule="exact"/>
        <w:jc w:val="center"/>
        <w:rPr>
          <w:rFonts w:ascii="黑体" w:eastAsia="黑体" w:hAnsi="黑体"/>
          <w:sz w:val="32"/>
          <w:szCs w:val="32"/>
        </w:rPr>
      </w:pPr>
      <w:r w:rsidRPr="00C211E5">
        <w:rPr>
          <w:rFonts w:ascii="黑体" w:eastAsia="黑体" w:hAnsi="黑体" w:hint="eastAsia"/>
          <w:sz w:val="32"/>
          <w:szCs w:val="32"/>
        </w:rPr>
        <w:t>二</w:t>
      </w:r>
      <w:r w:rsidRPr="00C211E5">
        <w:rPr>
          <w:rFonts w:ascii="黑体" w:eastAsia="黑体" w:hAnsi="宋体" w:hint="eastAsia"/>
          <w:b/>
          <w:spacing w:val="-20"/>
          <w:sz w:val="32"/>
          <w:szCs w:val="32"/>
        </w:rPr>
        <w:t>○</w:t>
      </w:r>
      <w:r w:rsidRPr="00C211E5">
        <w:rPr>
          <w:rFonts w:ascii="黑体" w:eastAsia="黑体" w:hAnsi="黑体" w:hint="eastAsia"/>
          <w:sz w:val="32"/>
          <w:szCs w:val="32"/>
        </w:rPr>
        <w:t>一三年十</w:t>
      </w:r>
      <w:r>
        <w:rPr>
          <w:rFonts w:ascii="黑体" w:eastAsia="黑体" w:hAnsi="黑体" w:hint="eastAsia"/>
          <w:sz w:val="32"/>
          <w:szCs w:val="32"/>
        </w:rPr>
        <w:t>二</w:t>
      </w:r>
      <w:r w:rsidRPr="00C211E5">
        <w:rPr>
          <w:rFonts w:ascii="黑体" w:eastAsia="黑体" w:hAnsi="黑体" w:hint="eastAsia"/>
          <w:sz w:val="32"/>
          <w:szCs w:val="32"/>
        </w:rPr>
        <w:t>月</w:t>
      </w: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C211E5" w:rsidRDefault="002E1788" w:rsidP="002E1788">
      <w:pPr>
        <w:snapToGrid w:val="0"/>
        <w:spacing w:line="480" w:lineRule="exact"/>
        <w:jc w:val="center"/>
        <w:rPr>
          <w:rFonts w:ascii="黑体" w:eastAsia="黑体" w:hAnsi="黑体"/>
          <w:sz w:val="36"/>
          <w:szCs w:val="36"/>
        </w:rPr>
      </w:pPr>
      <w:r w:rsidRPr="00C211E5">
        <w:rPr>
          <w:rFonts w:ascii="黑体" w:eastAsia="黑体" w:hAnsi="黑体" w:hint="eastAsia"/>
          <w:sz w:val="36"/>
          <w:szCs w:val="36"/>
        </w:rPr>
        <w:t>目    录</w:t>
      </w:r>
    </w:p>
    <w:p w:rsidR="002E1788" w:rsidRPr="00282BA9" w:rsidRDefault="002E1788" w:rsidP="002E1788">
      <w:pPr>
        <w:snapToGrid w:val="0"/>
        <w:spacing w:line="480" w:lineRule="exact"/>
        <w:rPr>
          <w:rFonts w:ascii="黑体" w:eastAsia="黑体" w:hAnsi="黑体"/>
          <w:sz w:val="32"/>
          <w:szCs w:val="32"/>
        </w:rPr>
      </w:pPr>
    </w:p>
    <w:p w:rsidR="002E1788" w:rsidRPr="00282BA9" w:rsidRDefault="002E1788" w:rsidP="002E1788">
      <w:pPr>
        <w:snapToGrid w:val="0"/>
        <w:spacing w:line="480" w:lineRule="exact"/>
        <w:rPr>
          <w:rFonts w:ascii="黑体" w:eastAsia="黑体" w:hAnsi="黑体"/>
          <w:sz w:val="32"/>
          <w:szCs w:val="32"/>
        </w:rPr>
      </w:pPr>
    </w:p>
    <w:p w:rsidR="002E1788" w:rsidRPr="00282BA9" w:rsidRDefault="002E1788" w:rsidP="002E1788">
      <w:pPr>
        <w:snapToGrid w:val="0"/>
        <w:spacing w:line="480" w:lineRule="exact"/>
        <w:rPr>
          <w:rFonts w:ascii="黑体" w:eastAsia="黑体" w:hAnsi="黑体"/>
          <w:sz w:val="32"/>
          <w:szCs w:val="32"/>
        </w:rPr>
      </w:pPr>
    </w:p>
    <w:p w:rsidR="002E1788" w:rsidRPr="00C211E5" w:rsidRDefault="002E1788" w:rsidP="002E1788">
      <w:pPr>
        <w:numPr>
          <w:ilvl w:val="0"/>
          <w:numId w:val="1"/>
        </w:numPr>
        <w:snapToGrid w:val="0"/>
        <w:spacing w:line="480" w:lineRule="auto"/>
        <w:rPr>
          <w:rFonts w:ascii="黑体" w:eastAsia="黑体" w:hAnsi="黑体"/>
          <w:sz w:val="32"/>
          <w:szCs w:val="32"/>
        </w:rPr>
      </w:pPr>
      <w:r w:rsidRPr="00C211E5">
        <w:rPr>
          <w:rFonts w:ascii="黑体" w:eastAsia="黑体" w:hAnsi="黑体" w:hint="eastAsia"/>
          <w:sz w:val="32"/>
          <w:szCs w:val="32"/>
        </w:rPr>
        <w:t>普通高等学校本科教学工作审核评估实施办法</w:t>
      </w:r>
    </w:p>
    <w:p w:rsidR="002E1788" w:rsidRPr="00C211E5" w:rsidRDefault="002E1788" w:rsidP="002E1788">
      <w:pPr>
        <w:numPr>
          <w:ilvl w:val="0"/>
          <w:numId w:val="1"/>
        </w:numPr>
        <w:snapToGrid w:val="0"/>
        <w:spacing w:line="480" w:lineRule="auto"/>
        <w:jc w:val="left"/>
        <w:rPr>
          <w:rFonts w:ascii="黑体" w:eastAsia="黑体" w:hAnsi="黑体"/>
          <w:sz w:val="32"/>
          <w:szCs w:val="32"/>
        </w:rPr>
      </w:pPr>
      <w:r w:rsidRPr="00C211E5">
        <w:rPr>
          <w:rFonts w:ascii="黑体" w:eastAsia="黑体" w:hAnsi="黑体" w:hint="eastAsia"/>
          <w:sz w:val="32"/>
          <w:szCs w:val="32"/>
        </w:rPr>
        <w:t>普通高等学校本科教学工作审核评估范围</w:t>
      </w:r>
    </w:p>
    <w:p w:rsidR="002E1788" w:rsidRPr="00282BA9" w:rsidRDefault="002E1788" w:rsidP="002E1788">
      <w:pPr>
        <w:snapToGrid w:val="0"/>
        <w:spacing w:line="480" w:lineRule="exact"/>
        <w:ind w:left="720"/>
        <w:rPr>
          <w:rFonts w:ascii="黑体" w:eastAsia="黑体" w:hAnsi="黑体"/>
          <w:sz w:val="32"/>
          <w:szCs w:val="32"/>
        </w:rPr>
      </w:pPr>
    </w:p>
    <w:p w:rsidR="002E1788" w:rsidRPr="00282BA9" w:rsidRDefault="002E1788" w:rsidP="002E1788">
      <w:pPr>
        <w:snapToGrid w:val="0"/>
        <w:spacing w:line="480" w:lineRule="exact"/>
        <w:rPr>
          <w:rFonts w:ascii="黑体" w:eastAsia="黑体" w:hAnsi="黑体"/>
          <w:sz w:val="32"/>
          <w:szCs w:val="32"/>
        </w:rPr>
      </w:pPr>
    </w:p>
    <w:p w:rsidR="002E1788" w:rsidRPr="00282BA9" w:rsidRDefault="002E1788" w:rsidP="002E1788">
      <w:pPr>
        <w:snapToGrid w:val="0"/>
        <w:spacing w:line="480" w:lineRule="exact"/>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p>
    <w:p w:rsidR="002E1788" w:rsidRPr="00282BA9" w:rsidRDefault="002E1788" w:rsidP="002E1788">
      <w:pPr>
        <w:snapToGrid w:val="0"/>
        <w:spacing w:line="480" w:lineRule="exact"/>
        <w:jc w:val="center"/>
        <w:rPr>
          <w:rFonts w:ascii="黑体" w:eastAsia="黑体" w:hAnsi="黑体"/>
          <w:sz w:val="32"/>
          <w:szCs w:val="32"/>
        </w:rPr>
      </w:pPr>
      <w:r w:rsidRPr="00282BA9">
        <w:rPr>
          <w:rFonts w:ascii="黑体" w:eastAsia="黑体" w:hAnsi="黑体"/>
          <w:sz w:val="32"/>
          <w:szCs w:val="32"/>
        </w:rPr>
        <w:br w:type="page"/>
      </w:r>
      <w:r w:rsidRPr="00282BA9">
        <w:rPr>
          <w:rFonts w:ascii="黑体" w:eastAsia="黑体" w:hAnsi="黑体" w:hint="eastAsia"/>
          <w:sz w:val="32"/>
          <w:szCs w:val="32"/>
        </w:rPr>
        <w:lastRenderedPageBreak/>
        <w:t>一、普通高等学校本科教学工作审核评估实施办法</w:t>
      </w:r>
    </w:p>
    <w:p w:rsidR="002E1788" w:rsidRPr="00282BA9" w:rsidRDefault="002E1788" w:rsidP="002E1788">
      <w:pPr>
        <w:adjustRightInd w:val="0"/>
        <w:snapToGrid w:val="0"/>
        <w:spacing w:line="520" w:lineRule="exact"/>
        <w:rPr>
          <w:rFonts w:ascii="宋体" w:hAnsi="宋体"/>
          <w:sz w:val="28"/>
          <w:szCs w:val="28"/>
        </w:rPr>
      </w:pPr>
    </w:p>
    <w:p w:rsidR="002E1788" w:rsidRPr="00B742B1" w:rsidRDefault="002E1788" w:rsidP="00B742B1">
      <w:pPr>
        <w:adjustRightInd w:val="0"/>
        <w:snapToGrid w:val="0"/>
        <w:spacing w:line="300" w:lineRule="auto"/>
        <w:rPr>
          <w:rFonts w:ascii="仿宋" w:eastAsia="仿宋" w:hAnsi="仿宋" w:cs="Arial"/>
          <w:kern w:val="0"/>
          <w:sz w:val="24"/>
          <w:szCs w:val="24"/>
        </w:rPr>
      </w:pPr>
      <w:r w:rsidRPr="00282BA9">
        <w:rPr>
          <w:rFonts w:ascii="宋体" w:hAnsi="宋体" w:hint="eastAsia"/>
          <w:sz w:val="28"/>
          <w:szCs w:val="28"/>
        </w:rPr>
        <w:t xml:space="preserve">   </w:t>
      </w:r>
      <w:r w:rsidRPr="00B742B1">
        <w:rPr>
          <w:rFonts w:ascii="宋体" w:hAnsi="宋体" w:hint="eastAsia"/>
          <w:sz w:val="24"/>
          <w:szCs w:val="24"/>
        </w:rPr>
        <w:t xml:space="preserve"> </w:t>
      </w:r>
      <w:r w:rsidRPr="00B742B1">
        <w:rPr>
          <w:rFonts w:ascii="仿宋" w:eastAsia="仿宋" w:hAnsi="仿宋" w:hint="eastAsia"/>
          <w:sz w:val="24"/>
          <w:szCs w:val="24"/>
        </w:rPr>
        <w:t>为贯彻落实党的十八大和《国家中长期教育改革和发展规划纲要(2010—2020年)》精神，提高本科教育教学质量，根据《教育部关于普通高等学校本科教学评估工作的意见》（教高〔2011〕9号）</w:t>
      </w:r>
      <w:r w:rsidRPr="00B742B1">
        <w:rPr>
          <w:rFonts w:ascii="仿宋" w:eastAsia="仿宋" w:hAnsi="仿宋" w:cs="Arial" w:hint="eastAsia"/>
          <w:kern w:val="0"/>
          <w:sz w:val="24"/>
          <w:szCs w:val="24"/>
        </w:rPr>
        <w:t>，现制定普通高等学校本科教学工作审核评估（以下简称审核评估）实施办法。</w:t>
      </w:r>
    </w:p>
    <w:p w:rsidR="002E1788" w:rsidRPr="00B742B1" w:rsidRDefault="002E1788" w:rsidP="00B742B1">
      <w:pPr>
        <w:adjustRightInd w:val="0"/>
        <w:snapToGrid w:val="0"/>
        <w:spacing w:line="300" w:lineRule="auto"/>
        <w:rPr>
          <w:rFonts w:ascii="宋体" w:hAnsi="宋体" w:cs="Arial"/>
          <w:kern w:val="0"/>
          <w:sz w:val="24"/>
          <w:szCs w:val="24"/>
        </w:rPr>
      </w:pPr>
      <w:r w:rsidRPr="00B742B1">
        <w:rPr>
          <w:rFonts w:ascii="黑体" w:eastAsia="黑体" w:hAnsi="黑体" w:hint="eastAsia"/>
          <w:sz w:val="24"/>
          <w:szCs w:val="24"/>
        </w:rPr>
        <w:t xml:space="preserve">    （一）审核评估指导思想及总体要求</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宋体" w:hAnsi="宋体" w:cs="Arial" w:hint="eastAsia"/>
          <w:kern w:val="0"/>
          <w:sz w:val="24"/>
          <w:szCs w:val="24"/>
        </w:rPr>
        <w:t xml:space="preserve">   </w:t>
      </w:r>
      <w:r w:rsidRPr="00B742B1">
        <w:rPr>
          <w:rFonts w:ascii="仿宋" w:eastAsia="仿宋" w:hAnsi="仿宋" w:cs="Arial" w:hint="eastAsia"/>
          <w:kern w:val="0"/>
          <w:sz w:val="24"/>
          <w:szCs w:val="24"/>
        </w:rPr>
        <w:t xml:space="preserve"> 1．审核评估指导思想。以党的十八大精神和教育规划纲要为指导，坚持“以评促建、以评促改、以评促管、评建结合、重在建设”的方针；突出内涵建设，突出特色发展；强化办学合理定位，强化人才培养中心地位，强化质量保障体系建设，不断提高人才培养质量。</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仿宋" w:eastAsia="仿宋" w:hAnsi="仿宋" w:cs="Arial" w:hint="eastAsia"/>
          <w:kern w:val="0"/>
          <w:sz w:val="24"/>
          <w:szCs w:val="24"/>
        </w:rPr>
        <w:t xml:space="preserve">    2. 审核评估总体要求。审核评估坚持主体性、目标性、多样性、发展性和实证性五项基本原则，实行目标导向，问题引导，事实判断的评估方法。主体性原则注重以学校自我评估、自我检验、自我改进为主，体现学校在人才培养质量中的主体地位；目标性原则注重以学校办学定位和人才培养目标为导向，关注学校目标的确定与实现；多样性原则注重学校办学和人才培养的多样化，尊重学校办学自主权和自身特色；发展性原则注重学校内部质量标准和质量保障体系及其长效机制的建立，关注内涵的提升和质量的持续提高；实证性原则注重依据事实作出审核判断，以数据为依据、以事实来证明。</w:t>
      </w:r>
    </w:p>
    <w:p w:rsidR="002E1788" w:rsidRPr="00B742B1" w:rsidRDefault="002E1788" w:rsidP="00B742B1">
      <w:pPr>
        <w:adjustRightInd w:val="0"/>
        <w:snapToGrid w:val="0"/>
        <w:spacing w:line="300" w:lineRule="auto"/>
        <w:rPr>
          <w:rFonts w:ascii="仿宋" w:eastAsia="仿宋" w:hAnsi="仿宋"/>
          <w:sz w:val="24"/>
          <w:szCs w:val="24"/>
        </w:rPr>
      </w:pPr>
      <w:r w:rsidRPr="00B742B1">
        <w:rPr>
          <w:rFonts w:ascii="仿宋" w:eastAsia="仿宋" w:hAnsi="仿宋" w:hint="eastAsia"/>
          <w:sz w:val="24"/>
          <w:szCs w:val="24"/>
        </w:rPr>
        <w:t xml:space="preserve">    本次普通高等学校本科教学工作审核评估时间为2014年至2018年。</w:t>
      </w:r>
    </w:p>
    <w:p w:rsidR="00B742B1" w:rsidRDefault="002E1788" w:rsidP="00B742B1">
      <w:pPr>
        <w:adjustRightInd w:val="0"/>
        <w:snapToGrid w:val="0"/>
        <w:spacing w:line="300" w:lineRule="auto"/>
        <w:rPr>
          <w:rFonts w:ascii="黑体" w:eastAsia="黑体" w:hAnsi="黑体"/>
          <w:sz w:val="24"/>
          <w:szCs w:val="24"/>
        </w:rPr>
      </w:pPr>
      <w:r w:rsidRPr="00B742B1">
        <w:rPr>
          <w:rFonts w:ascii="黑体" w:eastAsia="黑体" w:hAnsi="黑体" w:hint="eastAsia"/>
          <w:sz w:val="24"/>
          <w:szCs w:val="24"/>
        </w:rPr>
        <w:t xml:space="preserve">    </w:t>
      </w:r>
    </w:p>
    <w:p w:rsidR="002E1788" w:rsidRPr="00B742B1" w:rsidRDefault="00B742B1" w:rsidP="00B742B1">
      <w:pPr>
        <w:adjustRightInd w:val="0"/>
        <w:snapToGrid w:val="0"/>
        <w:spacing w:line="300" w:lineRule="auto"/>
        <w:rPr>
          <w:rFonts w:ascii="宋体" w:hAnsi="宋体"/>
          <w:sz w:val="24"/>
          <w:szCs w:val="24"/>
        </w:rPr>
      </w:pPr>
      <w:r>
        <w:rPr>
          <w:rFonts w:ascii="黑体" w:eastAsia="黑体" w:hAnsi="黑体" w:hint="eastAsia"/>
          <w:sz w:val="24"/>
          <w:szCs w:val="24"/>
        </w:rPr>
        <w:t xml:space="preserve">   </w:t>
      </w:r>
      <w:r w:rsidR="002E1788" w:rsidRPr="00B742B1">
        <w:rPr>
          <w:rFonts w:ascii="黑体" w:eastAsia="黑体" w:hAnsi="黑体" w:hint="eastAsia"/>
          <w:sz w:val="24"/>
          <w:szCs w:val="24"/>
        </w:rPr>
        <w:t>（二）审核评估对象及条件</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宋体" w:hAnsi="宋体" w:cs="Arial" w:hint="eastAsia"/>
          <w:kern w:val="0"/>
          <w:sz w:val="24"/>
          <w:szCs w:val="24"/>
        </w:rPr>
        <w:t xml:space="preserve">    </w:t>
      </w:r>
      <w:r w:rsidRPr="00B742B1">
        <w:rPr>
          <w:rFonts w:ascii="仿宋" w:eastAsia="仿宋" w:hAnsi="仿宋" w:cs="Arial" w:hint="eastAsia"/>
          <w:kern w:val="0"/>
          <w:sz w:val="24"/>
          <w:szCs w:val="24"/>
        </w:rPr>
        <w:t>3. 审核评估对象。凡参加普通高等学校本科教学工作水平评估获得“合格”及以上结论的高校均应参加审核评估。参加普通高等学校本科教学工作合格评估获得“通过”结论的新建本科院校，5年后须参加审核评估。</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仿宋" w:eastAsia="仿宋" w:hAnsi="仿宋" w:cs="Arial" w:hint="eastAsia"/>
          <w:kern w:val="0"/>
          <w:sz w:val="24"/>
          <w:szCs w:val="24"/>
        </w:rPr>
        <w:t xml:space="preserve">    4. 审核评估条件。参加审核评估学校办学条件指标应达到教育部《普通高等学校基本办学条件指标（试行）》（教发</w:t>
      </w:r>
      <w:r w:rsidRPr="00B742B1">
        <w:rPr>
          <w:rFonts w:ascii="仿宋" w:eastAsia="仿宋" w:hAnsi="仿宋" w:cs="Arial"/>
          <w:kern w:val="0"/>
          <w:sz w:val="24"/>
          <w:szCs w:val="24"/>
        </w:rPr>
        <w:t>〔</w:t>
      </w:r>
      <w:r w:rsidRPr="00B742B1">
        <w:rPr>
          <w:rFonts w:ascii="仿宋" w:eastAsia="仿宋" w:hAnsi="仿宋" w:cs="Arial" w:hint="eastAsia"/>
          <w:kern w:val="0"/>
          <w:sz w:val="24"/>
          <w:szCs w:val="24"/>
        </w:rPr>
        <w:t>2004</w:t>
      </w:r>
      <w:r w:rsidRPr="00B742B1">
        <w:rPr>
          <w:rFonts w:ascii="仿宋" w:eastAsia="仿宋" w:hAnsi="仿宋" w:cs="Arial"/>
          <w:kern w:val="0"/>
          <w:sz w:val="24"/>
          <w:szCs w:val="24"/>
        </w:rPr>
        <w:t>〕</w:t>
      </w:r>
      <w:r w:rsidRPr="00B742B1">
        <w:rPr>
          <w:rFonts w:ascii="仿宋" w:eastAsia="仿宋" w:hAnsi="仿宋" w:cs="Arial" w:hint="eastAsia"/>
          <w:kern w:val="0"/>
          <w:sz w:val="24"/>
          <w:szCs w:val="24"/>
        </w:rPr>
        <w:t>2号）规定的合格标准；</w:t>
      </w:r>
      <w:r w:rsidRPr="00B742B1">
        <w:rPr>
          <w:rFonts w:ascii="仿宋" w:eastAsia="仿宋" w:hAnsi="仿宋"/>
          <w:sz w:val="24"/>
          <w:szCs w:val="24"/>
        </w:rPr>
        <w:t>公办普通本科高校</w:t>
      </w:r>
      <w:r w:rsidRPr="00B742B1">
        <w:rPr>
          <w:rFonts w:ascii="仿宋" w:eastAsia="仿宋" w:hAnsi="仿宋" w:cs="Arial"/>
          <w:kern w:val="0"/>
          <w:sz w:val="24"/>
          <w:szCs w:val="24"/>
        </w:rPr>
        <w:t>生均</w:t>
      </w:r>
      <w:r w:rsidRPr="00B742B1">
        <w:rPr>
          <w:rFonts w:ascii="仿宋" w:eastAsia="仿宋" w:hAnsi="仿宋" w:cs="Arial" w:hint="eastAsia"/>
          <w:kern w:val="0"/>
          <w:sz w:val="24"/>
          <w:szCs w:val="24"/>
        </w:rPr>
        <w:t>拨款</w:t>
      </w:r>
      <w:r w:rsidRPr="00B742B1">
        <w:rPr>
          <w:rFonts w:ascii="仿宋" w:eastAsia="仿宋" w:hAnsi="仿宋" w:cs="Arial"/>
          <w:kern w:val="0"/>
          <w:sz w:val="24"/>
          <w:szCs w:val="24"/>
        </w:rPr>
        <w:t>须达到《财政部关于进一步提高地方普通本科高校生均拨款水平的意见》（财教〔2010〕567号）规定的相应标准</w:t>
      </w:r>
      <w:r w:rsidRPr="00B742B1">
        <w:rPr>
          <w:rFonts w:ascii="仿宋" w:eastAsia="仿宋" w:hAnsi="仿宋" w:cs="Arial" w:hint="eastAsia"/>
          <w:kern w:val="0"/>
          <w:sz w:val="24"/>
          <w:szCs w:val="24"/>
        </w:rPr>
        <w:t>。</w:t>
      </w:r>
    </w:p>
    <w:p w:rsidR="00B742B1" w:rsidRDefault="002E1788" w:rsidP="00B742B1">
      <w:pPr>
        <w:adjustRightInd w:val="0"/>
        <w:snapToGrid w:val="0"/>
        <w:spacing w:line="300" w:lineRule="auto"/>
        <w:rPr>
          <w:rFonts w:ascii="黑体" w:eastAsia="黑体" w:hAnsi="黑体"/>
          <w:sz w:val="24"/>
          <w:szCs w:val="24"/>
        </w:rPr>
      </w:pPr>
      <w:r w:rsidRPr="00B742B1">
        <w:rPr>
          <w:rFonts w:ascii="黑体" w:eastAsia="黑体" w:hAnsi="黑体" w:hint="eastAsia"/>
          <w:sz w:val="24"/>
          <w:szCs w:val="24"/>
        </w:rPr>
        <w:t xml:space="preserve">    </w:t>
      </w:r>
    </w:p>
    <w:p w:rsidR="002E1788" w:rsidRPr="00B742B1" w:rsidRDefault="00B742B1" w:rsidP="00B742B1">
      <w:pPr>
        <w:adjustRightInd w:val="0"/>
        <w:snapToGrid w:val="0"/>
        <w:spacing w:line="300" w:lineRule="auto"/>
        <w:rPr>
          <w:rFonts w:ascii="宋体" w:hAnsi="宋体" w:cs="Arial"/>
          <w:kern w:val="0"/>
          <w:sz w:val="24"/>
          <w:szCs w:val="24"/>
        </w:rPr>
      </w:pPr>
      <w:r>
        <w:rPr>
          <w:rFonts w:ascii="黑体" w:eastAsia="黑体" w:hAnsi="黑体" w:hint="eastAsia"/>
          <w:sz w:val="24"/>
          <w:szCs w:val="24"/>
        </w:rPr>
        <w:t xml:space="preserve">    </w:t>
      </w:r>
      <w:r w:rsidR="002E1788" w:rsidRPr="00B742B1">
        <w:rPr>
          <w:rFonts w:ascii="黑体" w:eastAsia="黑体" w:hAnsi="黑体" w:hint="eastAsia"/>
          <w:sz w:val="24"/>
          <w:szCs w:val="24"/>
        </w:rPr>
        <w:t>（三）审核评估范围及重点</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宋体" w:hAnsi="宋体" w:cs="Arial" w:hint="eastAsia"/>
          <w:kern w:val="0"/>
          <w:sz w:val="24"/>
          <w:szCs w:val="24"/>
        </w:rPr>
        <w:t xml:space="preserve">   </w:t>
      </w:r>
      <w:r w:rsidRPr="00B742B1">
        <w:rPr>
          <w:rFonts w:ascii="仿宋" w:eastAsia="仿宋" w:hAnsi="仿宋" w:cs="Arial" w:hint="eastAsia"/>
          <w:kern w:val="0"/>
          <w:sz w:val="24"/>
          <w:szCs w:val="24"/>
        </w:rPr>
        <w:t xml:space="preserve"> 5. 审核评估范围。审核评估范围主要包括学校的定位与目标、师资队伍、教学资源、培养过程、学生发展、质量保障以及学校自选特色等方面，涵盖学校的办学定位及人才培养目标，教师及其教学水平和教学投入，教学经费、教学设施及专业和课程资源建设情况，教学改革及各教学环节的落实情况，招生就业情</w:t>
      </w:r>
      <w:r w:rsidRPr="00B742B1">
        <w:rPr>
          <w:rFonts w:ascii="仿宋" w:eastAsia="仿宋" w:hAnsi="仿宋" w:cs="Arial" w:hint="eastAsia"/>
          <w:kern w:val="0"/>
          <w:sz w:val="24"/>
          <w:szCs w:val="24"/>
        </w:rPr>
        <w:lastRenderedPageBreak/>
        <w:t>况、学生学习效果及学风建设情况，质量保障体系的建设及运行情况等。</w:t>
      </w:r>
    </w:p>
    <w:p w:rsidR="002E1788" w:rsidRPr="00B742B1" w:rsidRDefault="002E1788" w:rsidP="00B742B1">
      <w:pPr>
        <w:adjustRightInd w:val="0"/>
        <w:snapToGrid w:val="0"/>
        <w:spacing w:line="300" w:lineRule="auto"/>
        <w:ind w:firstLine="560"/>
        <w:rPr>
          <w:rFonts w:ascii="仿宋" w:eastAsia="仿宋" w:hAnsi="仿宋" w:cs="Arial"/>
          <w:kern w:val="0"/>
          <w:sz w:val="24"/>
          <w:szCs w:val="24"/>
        </w:rPr>
      </w:pPr>
      <w:r w:rsidRPr="00B742B1">
        <w:rPr>
          <w:rFonts w:ascii="仿宋" w:eastAsia="仿宋" w:hAnsi="仿宋" w:cs="Arial" w:hint="eastAsia"/>
          <w:kern w:val="0"/>
          <w:sz w:val="24"/>
          <w:szCs w:val="24"/>
        </w:rPr>
        <w:t>6. 审核评估重点。审核评估核心是对学校人才培养目标与培养效果的实现状况进行评价。重点考察办学定位和人才培养目标与国家和区域经济社会发展需求的适应度，教师和教学资源条件的保障度，教学和质量保障体系运行的有效度，学生和社会用人单位的满意度。</w:t>
      </w:r>
    </w:p>
    <w:p w:rsidR="00B742B1" w:rsidRDefault="00B742B1" w:rsidP="00B742B1">
      <w:pPr>
        <w:adjustRightInd w:val="0"/>
        <w:snapToGrid w:val="0"/>
        <w:spacing w:line="300" w:lineRule="auto"/>
        <w:ind w:firstLine="560"/>
        <w:rPr>
          <w:rFonts w:ascii="黑体" w:eastAsia="黑体" w:hAnsi="黑体"/>
          <w:sz w:val="24"/>
          <w:szCs w:val="24"/>
        </w:rPr>
      </w:pPr>
    </w:p>
    <w:p w:rsidR="002E1788" w:rsidRPr="00B742B1" w:rsidRDefault="002E1788" w:rsidP="00B742B1">
      <w:pPr>
        <w:adjustRightInd w:val="0"/>
        <w:snapToGrid w:val="0"/>
        <w:spacing w:line="300" w:lineRule="auto"/>
        <w:ind w:firstLine="560"/>
        <w:rPr>
          <w:rFonts w:ascii="宋体" w:hAnsi="宋体" w:cs="Arial"/>
          <w:kern w:val="0"/>
          <w:sz w:val="24"/>
          <w:szCs w:val="24"/>
        </w:rPr>
      </w:pPr>
      <w:r w:rsidRPr="00B742B1">
        <w:rPr>
          <w:rFonts w:ascii="黑体" w:eastAsia="黑体" w:hAnsi="黑体" w:hint="eastAsia"/>
          <w:sz w:val="24"/>
          <w:szCs w:val="24"/>
        </w:rPr>
        <w:t>（四）审核评估组织与管理</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宋体" w:hAnsi="宋体" w:cs="Arial" w:hint="eastAsia"/>
          <w:kern w:val="0"/>
          <w:sz w:val="24"/>
          <w:szCs w:val="24"/>
        </w:rPr>
        <w:t xml:space="preserve">   </w:t>
      </w:r>
      <w:r w:rsidRPr="00B742B1">
        <w:rPr>
          <w:rFonts w:ascii="仿宋" w:eastAsia="仿宋" w:hAnsi="仿宋" w:cs="Arial" w:hint="eastAsia"/>
          <w:kern w:val="0"/>
          <w:sz w:val="24"/>
          <w:szCs w:val="24"/>
        </w:rPr>
        <w:t xml:space="preserve"> 7．审核评估组织。教育部统筹协调全国普通高等学校本科教学审核评估工作，制定审核评估总体方案及规划，指导监督审核评估工作；省（区、市）教育行政部门负责组织本地区所属院校的审核评估工作，可结合本地区实际情况，在教育部审核评估方案基础上进行补充，制定本地区审核评估具体方案和评估计划，并报教育部备案后实施。</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仿宋" w:eastAsia="仿宋" w:hAnsi="仿宋" w:cs="Arial" w:hint="eastAsia"/>
          <w:kern w:val="0"/>
          <w:sz w:val="24"/>
          <w:szCs w:val="24"/>
        </w:rPr>
        <w:t xml:space="preserve">    8．审核评估实施。审核评估要积极探索、建立健全与管办评分离相适应的评估工作组织体系，充分发挥第三方评估的作用。中央部委所属院校的审核评估由教育部高等教育教学评估中心（以下简称教育部评估中心）负责实施；地方所属院校的审核评估由省级教育行政部门负责，逐步形成管办评分离的评估机制。</w:t>
      </w:r>
    </w:p>
    <w:p w:rsidR="002E1788" w:rsidRPr="00B742B1" w:rsidRDefault="002E1788" w:rsidP="00B742B1">
      <w:pPr>
        <w:adjustRightInd w:val="0"/>
        <w:snapToGrid w:val="0"/>
        <w:spacing w:line="300" w:lineRule="auto"/>
        <w:rPr>
          <w:rFonts w:ascii="仿宋" w:eastAsia="仿宋" w:hAnsi="仿宋" w:cs="Arial"/>
          <w:kern w:val="0"/>
          <w:sz w:val="24"/>
          <w:szCs w:val="24"/>
        </w:rPr>
      </w:pPr>
      <w:r w:rsidRPr="00B742B1">
        <w:rPr>
          <w:rFonts w:ascii="仿宋" w:eastAsia="仿宋" w:hAnsi="仿宋" w:cs="Arial" w:hint="eastAsia"/>
          <w:kern w:val="0"/>
          <w:sz w:val="24"/>
          <w:szCs w:val="24"/>
        </w:rPr>
        <w:t xml:space="preserve">    9．审核评估专家。为保证审核评估专家工作水平，提高工作效率，由教育部评估中心分别建立审核评估专家库和全国高校教学基本状态数据库系统，为全国普通高等学校审核评估工作提供开放共享的服务平台。专家队伍应包括熟悉教学、管理和评估工作的教育专家，还应吸收行业、企业和社会用人部门有关专家参加。教育部评估中心与各地评估组织部门共同协商对审核评估专家进行培训。在审核评估组织实施中，外省（区、市）专家一般不少于进校考察专家组人数的三分之一。</w:t>
      </w:r>
    </w:p>
    <w:p w:rsidR="002E1788" w:rsidRPr="00B742B1" w:rsidRDefault="002E1788" w:rsidP="00B742B1">
      <w:pPr>
        <w:adjustRightInd w:val="0"/>
        <w:snapToGrid w:val="0"/>
        <w:spacing w:line="300" w:lineRule="auto"/>
        <w:ind w:firstLine="560"/>
        <w:rPr>
          <w:rFonts w:ascii="仿宋" w:eastAsia="仿宋" w:hAnsi="仿宋" w:cs="Arial"/>
          <w:kern w:val="0"/>
          <w:sz w:val="24"/>
          <w:szCs w:val="24"/>
        </w:rPr>
      </w:pPr>
      <w:r w:rsidRPr="00B742B1">
        <w:rPr>
          <w:rFonts w:ascii="仿宋" w:eastAsia="仿宋" w:hAnsi="仿宋" w:cs="Arial" w:hint="eastAsia"/>
          <w:kern w:val="0"/>
          <w:sz w:val="24"/>
          <w:szCs w:val="24"/>
        </w:rPr>
        <w:t>10. 审核评估经费。审核评估经费应由审核评估具体组织部门负责落实。</w:t>
      </w:r>
    </w:p>
    <w:p w:rsidR="00B742B1" w:rsidRDefault="00B742B1" w:rsidP="00B742B1">
      <w:pPr>
        <w:adjustRightInd w:val="0"/>
        <w:snapToGrid w:val="0"/>
        <w:spacing w:line="300" w:lineRule="auto"/>
        <w:ind w:firstLine="560"/>
        <w:rPr>
          <w:rFonts w:ascii="黑体" w:eastAsia="黑体" w:hAnsi="黑体"/>
          <w:sz w:val="24"/>
          <w:szCs w:val="24"/>
        </w:rPr>
      </w:pPr>
    </w:p>
    <w:p w:rsidR="002E1788" w:rsidRPr="00B742B1" w:rsidRDefault="002E1788" w:rsidP="00B742B1">
      <w:pPr>
        <w:adjustRightInd w:val="0"/>
        <w:snapToGrid w:val="0"/>
        <w:spacing w:line="300" w:lineRule="auto"/>
        <w:ind w:firstLine="560"/>
        <w:rPr>
          <w:rFonts w:ascii="宋体" w:hAnsi="宋体" w:cs="Arial"/>
          <w:kern w:val="0"/>
          <w:sz w:val="24"/>
          <w:szCs w:val="24"/>
        </w:rPr>
      </w:pPr>
      <w:r w:rsidRPr="00B742B1">
        <w:rPr>
          <w:rFonts w:ascii="黑体" w:eastAsia="黑体" w:hAnsi="黑体" w:hint="eastAsia"/>
          <w:sz w:val="24"/>
          <w:szCs w:val="24"/>
        </w:rPr>
        <w:t>（五）审核评估程序与任务</w:t>
      </w:r>
    </w:p>
    <w:p w:rsidR="002E1788" w:rsidRPr="00B742B1" w:rsidRDefault="002E1788" w:rsidP="00B742B1">
      <w:pPr>
        <w:adjustRightInd w:val="0"/>
        <w:snapToGrid w:val="0"/>
        <w:spacing w:line="300" w:lineRule="auto"/>
        <w:rPr>
          <w:rFonts w:ascii="仿宋" w:eastAsia="仿宋" w:hAnsi="仿宋"/>
          <w:kern w:val="0"/>
          <w:sz w:val="24"/>
          <w:szCs w:val="24"/>
        </w:rPr>
      </w:pPr>
      <w:r w:rsidRPr="00B742B1">
        <w:rPr>
          <w:rFonts w:ascii="宋体" w:hAnsi="宋体" w:hint="eastAsia"/>
          <w:kern w:val="0"/>
          <w:sz w:val="24"/>
          <w:szCs w:val="24"/>
        </w:rPr>
        <w:t xml:space="preserve">   </w:t>
      </w:r>
      <w:r w:rsidRPr="00B742B1">
        <w:rPr>
          <w:rFonts w:ascii="仿宋" w:eastAsia="仿宋" w:hAnsi="仿宋" w:hint="eastAsia"/>
          <w:kern w:val="0"/>
          <w:sz w:val="24"/>
          <w:szCs w:val="24"/>
        </w:rPr>
        <w:t xml:space="preserve"> 审核评估程序包括学校自评、专家进校考察、评估结论审议与发布等。</w:t>
      </w:r>
    </w:p>
    <w:p w:rsidR="002E1788" w:rsidRPr="00B742B1" w:rsidRDefault="002E1788" w:rsidP="00B742B1">
      <w:pPr>
        <w:adjustRightInd w:val="0"/>
        <w:snapToGrid w:val="0"/>
        <w:spacing w:line="300" w:lineRule="auto"/>
        <w:rPr>
          <w:rFonts w:ascii="仿宋" w:eastAsia="仿宋" w:hAnsi="仿宋"/>
          <w:kern w:val="0"/>
          <w:sz w:val="24"/>
          <w:szCs w:val="24"/>
        </w:rPr>
      </w:pPr>
      <w:r w:rsidRPr="00B742B1">
        <w:rPr>
          <w:rFonts w:ascii="仿宋" w:eastAsia="仿宋" w:hAnsi="仿宋" w:hint="eastAsia"/>
          <w:kern w:val="0"/>
          <w:sz w:val="24"/>
          <w:szCs w:val="24"/>
        </w:rPr>
        <w:t xml:space="preserve">    11</w:t>
      </w:r>
      <w:r w:rsidRPr="00B742B1">
        <w:rPr>
          <w:rFonts w:ascii="仿宋" w:eastAsia="仿宋" w:hAnsi="仿宋" w:cs="Arial" w:hint="eastAsia"/>
          <w:kern w:val="0"/>
          <w:sz w:val="24"/>
          <w:szCs w:val="24"/>
        </w:rPr>
        <w:t>．</w:t>
      </w:r>
      <w:r w:rsidRPr="00B742B1">
        <w:rPr>
          <w:rFonts w:ascii="仿宋" w:eastAsia="仿宋" w:hAnsi="仿宋" w:hint="eastAsia"/>
          <w:kern w:val="0"/>
          <w:sz w:val="24"/>
          <w:szCs w:val="24"/>
        </w:rPr>
        <w:t>学校自评。参评学校根据本办法和审核评估内容及上一次本科教学工作评估存在问题的整改情况，结合自身实际，认真开展自我评估，按要求填报本科教学基本状态数据（见教育部评估中心网页</w:t>
      </w:r>
      <w:hyperlink w:history="1">
        <w:r w:rsidRPr="00B742B1">
          <w:rPr>
            <w:rStyle w:val="a7"/>
            <w:rFonts w:ascii="仿宋" w:eastAsia="仿宋" w:hAnsi="仿宋"/>
            <w:kern w:val="0"/>
            <w:sz w:val="24"/>
            <w:szCs w:val="24"/>
          </w:rPr>
          <w:t>http://udb.heec.edu.cn</w:t>
        </w:r>
      </w:hyperlink>
      <w:r w:rsidRPr="00B742B1">
        <w:rPr>
          <w:rFonts w:ascii="仿宋" w:eastAsia="仿宋" w:hAnsi="仿宋" w:hint="eastAsia"/>
          <w:kern w:val="0"/>
          <w:sz w:val="24"/>
          <w:szCs w:val="24"/>
        </w:rPr>
        <w:t>），在此基础上形成《自评报告》和《</w:t>
      </w:r>
      <w:r w:rsidRPr="00B742B1">
        <w:rPr>
          <w:rFonts w:ascii="仿宋" w:eastAsia="仿宋" w:hAnsi="仿宋"/>
          <w:kern w:val="0"/>
          <w:sz w:val="24"/>
          <w:szCs w:val="24"/>
        </w:rPr>
        <w:t>教学基本状态数据分析</w:t>
      </w:r>
      <w:r w:rsidRPr="00B742B1">
        <w:rPr>
          <w:rFonts w:ascii="仿宋" w:eastAsia="仿宋" w:hAnsi="仿宋" w:hint="eastAsia"/>
          <w:kern w:val="0"/>
          <w:sz w:val="24"/>
          <w:szCs w:val="24"/>
        </w:rPr>
        <w:t>报告》，同时提交各年度《本科教学质量报告》。</w:t>
      </w:r>
    </w:p>
    <w:p w:rsidR="002E1788" w:rsidRPr="00B742B1" w:rsidRDefault="002E1788" w:rsidP="00B742B1">
      <w:pPr>
        <w:adjustRightInd w:val="0"/>
        <w:snapToGrid w:val="0"/>
        <w:spacing w:line="300" w:lineRule="auto"/>
        <w:rPr>
          <w:rFonts w:ascii="仿宋" w:eastAsia="仿宋" w:hAnsi="仿宋"/>
          <w:kern w:val="0"/>
          <w:sz w:val="24"/>
          <w:szCs w:val="24"/>
        </w:rPr>
      </w:pPr>
      <w:r w:rsidRPr="00B742B1">
        <w:rPr>
          <w:rFonts w:ascii="仿宋" w:eastAsia="仿宋" w:hAnsi="仿宋" w:hint="eastAsia"/>
          <w:kern w:val="0"/>
          <w:sz w:val="24"/>
          <w:szCs w:val="24"/>
        </w:rPr>
        <w:t xml:space="preserve">    12</w:t>
      </w:r>
      <w:r w:rsidRPr="00B742B1">
        <w:rPr>
          <w:rFonts w:ascii="仿宋" w:eastAsia="仿宋" w:hAnsi="仿宋" w:cs="Arial" w:hint="eastAsia"/>
          <w:kern w:val="0"/>
          <w:sz w:val="24"/>
          <w:szCs w:val="24"/>
        </w:rPr>
        <w:t>．</w:t>
      </w:r>
      <w:r w:rsidRPr="00B742B1">
        <w:rPr>
          <w:rFonts w:ascii="仿宋" w:eastAsia="仿宋" w:hAnsi="仿宋" w:hint="eastAsia"/>
          <w:kern w:val="0"/>
          <w:sz w:val="24"/>
          <w:szCs w:val="24"/>
        </w:rPr>
        <w:t>专家进校考察。</w:t>
      </w:r>
      <w:r w:rsidRPr="00B742B1">
        <w:rPr>
          <w:rFonts w:ascii="仿宋" w:eastAsia="仿宋" w:hAnsi="仿宋"/>
          <w:kern w:val="0"/>
          <w:sz w:val="24"/>
          <w:szCs w:val="24"/>
        </w:rPr>
        <w:t>专家组在审核</w:t>
      </w:r>
      <w:r w:rsidRPr="00B742B1">
        <w:rPr>
          <w:rFonts w:ascii="仿宋" w:eastAsia="仿宋" w:hAnsi="仿宋" w:hint="eastAsia"/>
          <w:kern w:val="0"/>
          <w:sz w:val="24"/>
          <w:szCs w:val="24"/>
        </w:rPr>
        <w:t>学校</w:t>
      </w:r>
      <w:r w:rsidRPr="00B742B1">
        <w:rPr>
          <w:rFonts w:ascii="仿宋" w:eastAsia="仿宋" w:hAnsi="仿宋"/>
          <w:kern w:val="0"/>
          <w:sz w:val="24"/>
          <w:szCs w:val="24"/>
        </w:rPr>
        <w:t>《自评报告》</w:t>
      </w:r>
      <w:r w:rsidRPr="00B742B1">
        <w:rPr>
          <w:rFonts w:ascii="仿宋" w:eastAsia="仿宋" w:hAnsi="仿宋" w:hint="eastAsia"/>
          <w:kern w:val="0"/>
          <w:sz w:val="24"/>
          <w:szCs w:val="24"/>
        </w:rPr>
        <w:t>、年度《本科教学质量报告》及《</w:t>
      </w:r>
      <w:r w:rsidRPr="00B742B1">
        <w:rPr>
          <w:rFonts w:ascii="仿宋" w:eastAsia="仿宋" w:hAnsi="仿宋"/>
          <w:kern w:val="0"/>
          <w:sz w:val="24"/>
          <w:szCs w:val="24"/>
        </w:rPr>
        <w:t>教学基本状态数据分析</w:t>
      </w:r>
      <w:r w:rsidRPr="00B742B1">
        <w:rPr>
          <w:rFonts w:ascii="仿宋" w:eastAsia="仿宋" w:hAnsi="仿宋" w:hint="eastAsia"/>
          <w:kern w:val="0"/>
          <w:sz w:val="24"/>
          <w:szCs w:val="24"/>
        </w:rPr>
        <w:t>报告》</w:t>
      </w:r>
      <w:r w:rsidRPr="00B742B1">
        <w:rPr>
          <w:rFonts w:ascii="仿宋" w:eastAsia="仿宋" w:hAnsi="仿宋"/>
          <w:kern w:val="0"/>
          <w:sz w:val="24"/>
          <w:szCs w:val="24"/>
        </w:rPr>
        <w:t>基础上，</w:t>
      </w:r>
      <w:r w:rsidRPr="00B742B1">
        <w:rPr>
          <w:rFonts w:ascii="仿宋" w:eastAsia="仿宋" w:hAnsi="仿宋" w:hint="eastAsia"/>
          <w:kern w:val="0"/>
          <w:sz w:val="24"/>
          <w:szCs w:val="24"/>
        </w:rPr>
        <w:t>通过</w:t>
      </w:r>
      <w:r w:rsidRPr="00B742B1">
        <w:rPr>
          <w:rFonts w:ascii="仿宋" w:eastAsia="仿宋" w:hAnsi="仿宋"/>
          <w:kern w:val="0"/>
          <w:sz w:val="24"/>
          <w:szCs w:val="24"/>
        </w:rPr>
        <w:t>查阅材料、个别访谈、集体访谈、</w:t>
      </w:r>
      <w:r w:rsidRPr="00B742B1">
        <w:rPr>
          <w:rFonts w:ascii="仿宋" w:eastAsia="仿宋" w:hAnsi="仿宋" w:hint="eastAsia"/>
          <w:kern w:val="0"/>
          <w:sz w:val="24"/>
          <w:szCs w:val="24"/>
        </w:rPr>
        <w:t>考察教学设施与</w:t>
      </w:r>
      <w:r w:rsidRPr="00B742B1">
        <w:rPr>
          <w:rFonts w:ascii="仿宋" w:eastAsia="仿宋" w:hAnsi="仿宋" w:hint="eastAsia"/>
          <w:sz w:val="24"/>
          <w:szCs w:val="24"/>
        </w:rPr>
        <w:t>公共服务</w:t>
      </w:r>
      <w:r w:rsidRPr="00B742B1">
        <w:rPr>
          <w:rFonts w:ascii="仿宋" w:eastAsia="仿宋" w:hAnsi="仿宋"/>
          <w:kern w:val="0"/>
          <w:sz w:val="24"/>
          <w:szCs w:val="24"/>
        </w:rPr>
        <w:t>设施</w:t>
      </w:r>
      <w:r w:rsidRPr="00B742B1">
        <w:rPr>
          <w:rFonts w:ascii="仿宋" w:eastAsia="仿宋" w:hAnsi="仿宋" w:hint="eastAsia"/>
          <w:kern w:val="0"/>
          <w:sz w:val="24"/>
          <w:szCs w:val="24"/>
        </w:rPr>
        <w:t>、观摩课堂教学与实践教学</w:t>
      </w:r>
      <w:r w:rsidRPr="00B742B1">
        <w:rPr>
          <w:rFonts w:ascii="仿宋" w:eastAsia="仿宋" w:hAnsi="仿宋"/>
          <w:kern w:val="0"/>
          <w:sz w:val="24"/>
          <w:szCs w:val="24"/>
        </w:rPr>
        <w:t>等</w:t>
      </w:r>
      <w:r w:rsidRPr="00B742B1">
        <w:rPr>
          <w:rFonts w:ascii="仿宋" w:eastAsia="仿宋" w:hAnsi="仿宋" w:hint="eastAsia"/>
          <w:kern w:val="0"/>
          <w:sz w:val="24"/>
          <w:szCs w:val="24"/>
        </w:rPr>
        <w:t>形式，</w:t>
      </w:r>
      <w:r w:rsidRPr="00B742B1">
        <w:rPr>
          <w:rFonts w:ascii="仿宋" w:eastAsia="仿宋" w:hAnsi="仿宋"/>
          <w:kern w:val="0"/>
          <w:sz w:val="24"/>
          <w:szCs w:val="24"/>
        </w:rPr>
        <w:t>对学校教学工作做出公正客观评价，形成</w:t>
      </w:r>
      <w:r w:rsidRPr="00B742B1">
        <w:rPr>
          <w:rFonts w:ascii="仿宋" w:eastAsia="仿宋" w:hAnsi="仿宋" w:hint="eastAsia"/>
          <w:kern w:val="0"/>
          <w:sz w:val="24"/>
          <w:szCs w:val="24"/>
        </w:rPr>
        <w:t>写实性</w:t>
      </w:r>
      <w:r w:rsidRPr="00B742B1">
        <w:rPr>
          <w:rFonts w:ascii="仿宋" w:eastAsia="仿宋" w:hAnsi="仿宋"/>
          <w:kern w:val="0"/>
          <w:sz w:val="24"/>
          <w:szCs w:val="24"/>
        </w:rPr>
        <w:t>《</w:t>
      </w:r>
      <w:r w:rsidRPr="00B742B1">
        <w:rPr>
          <w:rFonts w:ascii="仿宋" w:eastAsia="仿宋" w:hAnsi="仿宋" w:hint="eastAsia"/>
          <w:kern w:val="0"/>
          <w:sz w:val="24"/>
          <w:szCs w:val="24"/>
        </w:rPr>
        <w:t>审核</w:t>
      </w:r>
      <w:r w:rsidRPr="00B742B1">
        <w:rPr>
          <w:rFonts w:ascii="仿宋" w:eastAsia="仿宋" w:hAnsi="仿宋"/>
          <w:kern w:val="0"/>
          <w:sz w:val="24"/>
          <w:szCs w:val="24"/>
        </w:rPr>
        <w:t>评估报告》。</w:t>
      </w:r>
    </w:p>
    <w:p w:rsidR="002E1788" w:rsidRPr="00B742B1" w:rsidRDefault="002E1788" w:rsidP="00B742B1">
      <w:pPr>
        <w:adjustRightInd w:val="0"/>
        <w:snapToGrid w:val="0"/>
        <w:spacing w:line="300" w:lineRule="auto"/>
        <w:rPr>
          <w:rFonts w:ascii="仿宋" w:eastAsia="仿宋" w:hAnsi="仿宋" w:cs="Arial"/>
          <w:kern w:val="0"/>
          <w:sz w:val="24"/>
          <w:szCs w:val="24"/>
          <w:u w:val="single"/>
        </w:rPr>
      </w:pPr>
      <w:r w:rsidRPr="00B742B1">
        <w:rPr>
          <w:rFonts w:ascii="仿宋" w:eastAsia="仿宋" w:hAnsi="仿宋" w:cs="Arial" w:hint="eastAsia"/>
          <w:kern w:val="0"/>
          <w:sz w:val="24"/>
          <w:szCs w:val="24"/>
        </w:rPr>
        <w:lastRenderedPageBreak/>
        <w:t xml:space="preserve">    13. 评估报告内容。《审核评估报告》应在全面深入考察和准确把握所有审核内容基础上，对各审核项目及其要素的审核情况进行描述，并围绕审核重点对学校本科人才培养总体情况作出判断和评价，同时明确学校教学工作值得肯定、需要改进和必须整改的方面。</w:t>
      </w:r>
    </w:p>
    <w:p w:rsidR="002E1788" w:rsidRPr="00B742B1" w:rsidRDefault="002E1788" w:rsidP="00B742B1">
      <w:pPr>
        <w:adjustRightInd w:val="0"/>
        <w:snapToGrid w:val="0"/>
        <w:spacing w:line="300" w:lineRule="auto"/>
        <w:ind w:firstLine="560"/>
        <w:rPr>
          <w:rFonts w:ascii="仿宋" w:eastAsia="仿宋" w:hAnsi="仿宋" w:cs="Arial"/>
          <w:kern w:val="0"/>
          <w:sz w:val="24"/>
          <w:szCs w:val="24"/>
        </w:rPr>
      </w:pPr>
      <w:r w:rsidRPr="00B742B1">
        <w:rPr>
          <w:rFonts w:ascii="仿宋" w:eastAsia="仿宋" w:hAnsi="仿宋" w:cs="Arial" w:hint="eastAsia"/>
          <w:kern w:val="0"/>
          <w:sz w:val="24"/>
          <w:szCs w:val="24"/>
        </w:rPr>
        <w:t xml:space="preserve">14．评估结论审议与发布。各省（区、市）教育行政部门和教育部评估中心应按年度将所组织的审核评估情况形成总结报告报教育部。教育部组织评估专家委员会进行审议，公布审议结果，并由教育部评估中心和各地教育行政部门公开发布参评高校的审核评估结论。 </w:t>
      </w:r>
    </w:p>
    <w:p w:rsidR="002E1788" w:rsidRPr="00B742B1" w:rsidRDefault="002E1788" w:rsidP="00B742B1">
      <w:pPr>
        <w:adjustRightInd w:val="0"/>
        <w:snapToGrid w:val="0"/>
        <w:spacing w:line="300" w:lineRule="auto"/>
        <w:ind w:firstLine="560"/>
        <w:rPr>
          <w:rFonts w:ascii="仿宋" w:eastAsia="仿宋" w:hAnsi="仿宋" w:cs="Arial"/>
          <w:kern w:val="0"/>
          <w:sz w:val="24"/>
          <w:szCs w:val="24"/>
        </w:rPr>
      </w:pPr>
      <w:r w:rsidRPr="00B742B1">
        <w:rPr>
          <w:rFonts w:ascii="仿宋" w:eastAsia="仿宋" w:hAnsi="仿宋" w:cs="Arial" w:hint="eastAsia"/>
          <w:kern w:val="0"/>
          <w:sz w:val="24"/>
          <w:szCs w:val="24"/>
        </w:rPr>
        <w:t>15. 评估结果。审核评估结果是学校教育教学质量的反映，与学校办学、发展直接相关，学校要根据审核评估中提出的问题及建议进行整改，有关教育行政部门应对评估学校的整改情况进行指导和检查，并在政策制定、资源配置、招生规模、学科专业建设等方面予以充分考虑，促进学校教学质量不断提高。</w:t>
      </w:r>
    </w:p>
    <w:p w:rsidR="00B742B1" w:rsidRDefault="00B742B1" w:rsidP="00B742B1">
      <w:pPr>
        <w:adjustRightInd w:val="0"/>
        <w:snapToGrid w:val="0"/>
        <w:spacing w:line="300" w:lineRule="auto"/>
        <w:ind w:firstLine="560"/>
        <w:rPr>
          <w:rFonts w:ascii="黑体" w:eastAsia="黑体" w:hAnsi="黑体"/>
          <w:sz w:val="24"/>
          <w:szCs w:val="24"/>
        </w:rPr>
      </w:pPr>
    </w:p>
    <w:p w:rsidR="002E1788" w:rsidRPr="00B742B1" w:rsidRDefault="002E1788" w:rsidP="00B742B1">
      <w:pPr>
        <w:adjustRightInd w:val="0"/>
        <w:snapToGrid w:val="0"/>
        <w:spacing w:line="300" w:lineRule="auto"/>
        <w:ind w:firstLine="560"/>
        <w:rPr>
          <w:rFonts w:ascii="宋体" w:hAnsi="宋体" w:cs="Arial"/>
          <w:kern w:val="0"/>
          <w:sz w:val="24"/>
          <w:szCs w:val="24"/>
        </w:rPr>
      </w:pPr>
      <w:r w:rsidRPr="00B742B1">
        <w:rPr>
          <w:rFonts w:ascii="黑体" w:eastAsia="黑体" w:hAnsi="黑体" w:hint="eastAsia"/>
          <w:sz w:val="24"/>
          <w:szCs w:val="24"/>
        </w:rPr>
        <w:t>（六）审核评估纪律与监督</w:t>
      </w:r>
    </w:p>
    <w:p w:rsidR="002E1788" w:rsidRPr="00B742B1" w:rsidRDefault="002E1788" w:rsidP="00B742B1">
      <w:pPr>
        <w:adjustRightInd w:val="0"/>
        <w:snapToGrid w:val="0"/>
        <w:spacing w:line="300" w:lineRule="auto"/>
        <w:jc w:val="left"/>
        <w:rPr>
          <w:rFonts w:ascii="仿宋" w:eastAsia="仿宋" w:hAnsi="仿宋"/>
          <w:kern w:val="0"/>
          <w:sz w:val="24"/>
          <w:szCs w:val="24"/>
        </w:rPr>
      </w:pPr>
      <w:r w:rsidRPr="00B742B1">
        <w:rPr>
          <w:rFonts w:ascii="宋体" w:hAnsi="宋体" w:cs="Arial" w:hint="eastAsia"/>
          <w:kern w:val="0"/>
          <w:sz w:val="24"/>
          <w:szCs w:val="24"/>
        </w:rPr>
        <w:t xml:space="preserve">    </w:t>
      </w:r>
      <w:r w:rsidRPr="00B742B1">
        <w:rPr>
          <w:rFonts w:ascii="仿宋" w:eastAsia="仿宋" w:hAnsi="仿宋" w:cs="Arial" w:hint="eastAsia"/>
          <w:kern w:val="0"/>
          <w:sz w:val="24"/>
          <w:szCs w:val="24"/>
        </w:rPr>
        <w:t>16. 纪律监督。审核评估要实行信息公开制度，</w:t>
      </w:r>
      <w:r w:rsidRPr="00B742B1">
        <w:rPr>
          <w:rFonts w:ascii="仿宋" w:eastAsia="仿宋" w:hAnsi="仿宋" w:hint="eastAsia"/>
          <w:kern w:val="0"/>
          <w:sz w:val="24"/>
          <w:szCs w:val="24"/>
        </w:rPr>
        <w:t>严肃评估纪律，开展“阳光评估”，广泛接受学校、教师、学生和社会的监督，确保评估工作公平公正。教育部委托评估专家委员会，对参评学校和评估专家以及评估组织工作的规范性、公正性进行监督检查，同时受理有关申诉，对评估过程中违反相关规定的行为进行责任追究，作出严肃处理。</w:t>
      </w:r>
    </w:p>
    <w:p w:rsidR="002E1788" w:rsidRPr="00282BA9" w:rsidRDefault="002E1788" w:rsidP="002E1788">
      <w:pPr>
        <w:adjustRightInd w:val="0"/>
        <w:snapToGrid w:val="0"/>
        <w:spacing w:line="460" w:lineRule="exact"/>
        <w:jc w:val="center"/>
        <w:rPr>
          <w:rFonts w:ascii="宋体" w:hAnsi="宋体"/>
          <w:bCs/>
          <w:sz w:val="32"/>
          <w:szCs w:val="32"/>
        </w:rPr>
      </w:pPr>
    </w:p>
    <w:p w:rsidR="002E1788" w:rsidRPr="00282BA9" w:rsidRDefault="002E1788" w:rsidP="002E1788">
      <w:pPr>
        <w:adjustRightInd w:val="0"/>
        <w:snapToGrid w:val="0"/>
        <w:spacing w:line="460" w:lineRule="exact"/>
        <w:rPr>
          <w:rFonts w:ascii="黑体" w:eastAsia="黑体" w:hAnsi="黑体"/>
          <w:bCs/>
          <w:sz w:val="32"/>
          <w:szCs w:val="32"/>
        </w:rPr>
      </w:pPr>
    </w:p>
    <w:p w:rsidR="002E1788" w:rsidRPr="00282BA9" w:rsidRDefault="002E1788" w:rsidP="002E1788">
      <w:pPr>
        <w:adjustRightInd w:val="0"/>
        <w:snapToGrid w:val="0"/>
        <w:spacing w:line="460" w:lineRule="exact"/>
        <w:jc w:val="center"/>
        <w:rPr>
          <w:rFonts w:ascii="黑体" w:eastAsia="黑体" w:hAnsi="黑体"/>
          <w:bCs/>
          <w:sz w:val="32"/>
          <w:szCs w:val="32"/>
        </w:rPr>
      </w:pPr>
    </w:p>
    <w:p w:rsidR="002E1788" w:rsidRPr="00282BA9" w:rsidRDefault="002E1788" w:rsidP="002E1788">
      <w:pPr>
        <w:adjustRightInd w:val="0"/>
        <w:snapToGrid w:val="0"/>
        <w:spacing w:line="460" w:lineRule="exact"/>
        <w:jc w:val="center"/>
        <w:rPr>
          <w:rFonts w:ascii="黑体" w:eastAsia="黑体" w:hAnsi="黑体"/>
          <w:bCs/>
          <w:sz w:val="32"/>
          <w:szCs w:val="32"/>
        </w:rPr>
      </w:pPr>
    </w:p>
    <w:p w:rsidR="002E1788" w:rsidRPr="00282BA9" w:rsidRDefault="002E1788" w:rsidP="002E1788">
      <w:pPr>
        <w:adjustRightInd w:val="0"/>
        <w:snapToGrid w:val="0"/>
        <w:spacing w:line="460" w:lineRule="exact"/>
        <w:jc w:val="center"/>
        <w:rPr>
          <w:rFonts w:ascii="黑体" w:eastAsia="黑体" w:hAnsi="黑体"/>
          <w:bCs/>
          <w:sz w:val="32"/>
          <w:szCs w:val="32"/>
        </w:rPr>
      </w:pPr>
    </w:p>
    <w:p w:rsidR="002E1788" w:rsidRPr="00282BA9" w:rsidRDefault="002E1788" w:rsidP="002E1788">
      <w:pPr>
        <w:adjustRightInd w:val="0"/>
        <w:snapToGrid w:val="0"/>
        <w:spacing w:line="460" w:lineRule="exact"/>
        <w:rPr>
          <w:rFonts w:ascii="黑体" w:eastAsia="黑体" w:hAnsi="黑体"/>
          <w:bCs/>
          <w:sz w:val="32"/>
          <w:szCs w:val="32"/>
        </w:rPr>
      </w:pPr>
    </w:p>
    <w:p w:rsidR="002E1788" w:rsidRPr="00282BA9" w:rsidRDefault="002E1788" w:rsidP="002E1788">
      <w:pPr>
        <w:adjustRightInd w:val="0"/>
        <w:snapToGrid w:val="0"/>
        <w:spacing w:line="460" w:lineRule="exact"/>
        <w:jc w:val="center"/>
        <w:rPr>
          <w:rFonts w:ascii="黑体" w:eastAsia="黑体" w:hAnsi="黑体"/>
          <w:bCs/>
          <w:sz w:val="32"/>
          <w:szCs w:val="32"/>
        </w:rPr>
      </w:pPr>
    </w:p>
    <w:p w:rsidR="002E1788" w:rsidRDefault="002E1788" w:rsidP="002E1788">
      <w:pPr>
        <w:adjustRightInd w:val="0"/>
        <w:snapToGrid w:val="0"/>
        <w:spacing w:line="460" w:lineRule="exact"/>
        <w:rPr>
          <w:rFonts w:ascii="黑体" w:eastAsia="黑体" w:hAnsi="黑体"/>
          <w:bCs/>
          <w:sz w:val="32"/>
          <w:szCs w:val="32"/>
        </w:rPr>
      </w:pPr>
    </w:p>
    <w:p w:rsidR="00B742B1" w:rsidRDefault="00B742B1" w:rsidP="002E1788">
      <w:pPr>
        <w:adjustRightInd w:val="0"/>
        <w:snapToGrid w:val="0"/>
        <w:spacing w:line="460" w:lineRule="exact"/>
        <w:rPr>
          <w:rFonts w:ascii="黑体" w:eastAsia="黑体" w:hAnsi="黑体"/>
          <w:bCs/>
          <w:sz w:val="32"/>
          <w:szCs w:val="32"/>
        </w:rPr>
      </w:pPr>
    </w:p>
    <w:p w:rsidR="00B742B1" w:rsidRDefault="00B742B1" w:rsidP="002E1788">
      <w:pPr>
        <w:adjustRightInd w:val="0"/>
        <w:snapToGrid w:val="0"/>
        <w:spacing w:line="460" w:lineRule="exact"/>
        <w:rPr>
          <w:rFonts w:ascii="黑体" w:eastAsia="黑体" w:hAnsi="黑体"/>
          <w:bCs/>
          <w:sz w:val="32"/>
          <w:szCs w:val="32"/>
        </w:rPr>
      </w:pPr>
    </w:p>
    <w:p w:rsidR="00B742B1" w:rsidRDefault="00B742B1" w:rsidP="002E1788">
      <w:pPr>
        <w:adjustRightInd w:val="0"/>
        <w:snapToGrid w:val="0"/>
        <w:spacing w:line="460" w:lineRule="exact"/>
        <w:rPr>
          <w:rFonts w:ascii="黑体" w:eastAsia="黑体" w:hAnsi="黑体"/>
          <w:bCs/>
          <w:sz w:val="32"/>
          <w:szCs w:val="32"/>
        </w:rPr>
      </w:pPr>
    </w:p>
    <w:p w:rsidR="0040266A" w:rsidRDefault="0040266A" w:rsidP="002E1788">
      <w:pPr>
        <w:adjustRightInd w:val="0"/>
        <w:snapToGrid w:val="0"/>
        <w:spacing w:line="460" w:lineRule="exact"/>
        <w:rPr>
          <w:rFonts w:ascii="黑体" w:eastAsia="黑体" w:hAnsi="黑体"/>
          <w:bCs/>
          <w:sz w:val="32"/>
          <w:szCs w:val="32"/>
        </w:rPr>
      </w:pPr>
    </w:p>
    <w:p w:rsidR="00B742B1" w:rsidRPr="00282BA9" w:rsidRDefault="00B742B1" w:rsidP="002E1788">
      <w:pPr>
        <w:adjustRightInd w:val="0"/>
        <w:snapToGrid w:val="0"/>
        <w:spacing w:line="460" w:lineRule="exact"/>
        <w:rPr>
          <w:rFonts w:ascii="黑体" w:eastAsia="黑体" w:hAnsi="黑体"/>
          <w:bCs/>
          <w:sz w:val="32"/>
          <w:szCs w:val="32"/>
        </w:rPr>
      </w:pPr>
    </w:p>
    <w:p w:rsidR="002E1788" w:rsidRDefault="002E1788" w:rsidP="002E1788">
      <w:pPr>
        <w:adjustRightInd w:val="0"/>
        <w:snapToGrid w:val="0"/>
        <w:spacing w:line="460" w:lineRule="exact"/>
        <w:jc w:val="center"/>
        <w:rPr>
          <w:rFonts w:ascii="黑体" w:eastAsia="黑体" w:hAnsi="黑体"/>
          <w:bCs/>
          <w:sz w:val="32"/>
          <w:szCs w:val="32"/>
        </w:rPr>
      </w:pPr>
    </w:p>
    <w:p w:rsidR="002E1788" w:rsidRPr="00282BA9" w:rsidRDefault="002E1788" w:rsidP="002E1788">
      <w:pPr>
        <w:adjustRightInd w:val="0"/>
        <w:snapToGrid w:val="0"/>
        <w:spacing w:line="460" w:lineRule="exact"/>
        <w:jc w:val="center"/>
        <w:rPr>
          <w:rFonts w:ascii="黑体" w:eastAsia="黑体" w:hAnsi="黑体"/>
          <w:bCs/>
          <w:sz w:val="32"/>
          <w:szCs w:val="32"/>
        </w:rPr>
      </w:pPr>
      <w:r w:rsidRPr="00282BA9">
        <w:rPr>
          <w:rFonts w:ascii="黑体" w:eastAsia="黑体" w:hAnsi="黑体" w:hint="eastAsia"/>
          <w:bCs/>
          <w:sz w:val="32"/>
          <w:szCs w:val="32"/>
        </w:rPr>
        <w:lastRenderedPageBreak/>
        <w:t>二、普通高等学校本科教学工作审核评估范围</w:t>
      </w:r>
    </w:p>
    <w:p w:rsidR="002E1788" w:rsidRPr="00282BA9" w:rsidRDefault="002E1788" w:rsidP="002E1788">
      <w:pPr>
        <w:adjustRightInd w:val="0"/>
        <w:snapToGrid w:val="0"/>
        <w:spacing w:line="460" w:lineRule="exact"/>
        <w:jc w:val="center"/>
        <w:rPr>
          <w:rFonts w:ascii="宋体" w:hAnsi="宋体"/>
          <w:bCs/>
          <w:sz w:val="32"/>
          <w:szCs w:val="3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3"/>
        <w:gridCol w:w="1742"/>
        <w:gridCol w:w="6520"/>
      </w:tblGrid>
      <w:tr w:rsidR="002E1788" w:rsidRPr="00282BA9" w:rsidTr="00DA5B9E">
        <w:trPr>
          <w:cantSplit/>
          <w:trHeight w:val="628"/>
          <w:jc w:val="center"/>
        </w:trPr>
        <w:tc>
          <w:tcPr>
            <w:tcW w:w="1473" w:type="dxa"/>
            <w:vAlign w:val="center"/>
          </w:tcPr>
          <w:p w:rsidR="002E1788" w:rsidRPr="00C211E5" w:rsidRDefault="002E1788" w:rsidP="007A40E4">
            <w:pPr>
              <w:spacing w:beforeLines="50" w:afterLines="50"/>
              <w:ind w:hanging="11"/>
              <w:jc w:val="center"/>
              <w:rPr>
                <w:rFonts w:ascii="宋体" w:hAnsi="宋体" w:cs="Arial"/>
                <w:b/>
                <w:kern w:val="0"/>
                <w:sz w:val="24"/>
              </w:rPr>
            </w:pPr>
            <w:r w:rsidRPr="00C211E5">
              <w:rPr>
                <w:rFonts w:ascii="宋体" w:hAnsi="宋体" w:cs="Arial" w:hint="eastAsia"/>
                <w:b/>
                <w:kern w:val="0"/>
                <w:sz w:val="24"/>
              </w:rPr>
              <w:t>审核项目</w:t>
            </w:r>
          </w:p>
        </w:tc>
        <w:tc>
          <w:tcPr>
            <w:tcW w:w="1742" w:type="dxa"/>
            <w:vAlign w:val="center"/>
          </w:tcPr>
          <w:p w:rsidR="002E1788" w:rsidRPr="00C211E5" w:rsidRDefault="002E1788" w:rsidP="007A40E4">
            <w:pPr>
              <w:spacing w:beforeLines="50" w:afterLines="50"/>
              <w:ind w:hanging="11"/>
              <w:jc w:val="center"/>
              <w:rPr>
                <w:rFonts w:ascii="宋体" w:hAnsi="宋体" w:cs="Arial"/>
                <w:b/>
                <w:kern w:val="0"/>
                <w:sz w:val="24"/>
              </w:rPr>
            </w:pPr>
            <w:r w:rsidRPr="00C211E5">
              <w:rPr>
                <w:rFonts w:ascii="宋体" w:hAnsi="宋体" w:cs="Arial" w:hint="eastAsia"/>
                <w:b/>
                <w:kern w:val="0"/>
                <w:sz w:val="24"/>
              </w:rPr>
              <w:t>审核要素</w:t>
            </w:r>
          </w:p>
        </w:tc>
        <w:tc>
          <w:tcPr>
            <w:tcW w:w="6520" w:type="dxa"/>
            <w:vAlign w:val="center"/>
          </w:tcPr>
          <w:p w:rsidR="002E1788" w:rsidRPr="00C211E5" w:rsidRDefault="002E1788" w:rsidP="007A40E4">
            <w:pPr>
              <w:spacing w:beforeLines="50" w:afterLines="50"/>
              <w:ind w:hanging="11"/>
              <w:jc w:val="center"/>
              <w:rPr>
                <w:rFonts w:ascii="宋体" w:hAnsi="宋体" w:cs="Arial"/>
                <w:b/>
                <w:kern w:val="0"/>
                <w:sz w:val="24"/>
              </w:rPr>
            </w:pPr>
            <w:r w:rsidRPr="00C211E5">
              <w:rPr>
                <w:rFonts w:ascii="宋体" w:hAnsi="宋体" w:cs="Arial" w:hint="eastAsia"/>
                <w:b/>
                <w:kern w:val="0"/>
                <w:sz w:val="24"/>
              </w:rPr>
              <w:t>审核要点</w:t>
            </w:r>
          </w:p>
        </w:tc>
      </w:tr>
      <w:tr w:rsidR="002E1788" w:rsidRPr="00282BA9" w:rsidTr="00DA5B9E">
        <w:trPr>
          <w:cantSplit/>
          <w:trHeight w:val="834"/>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1.定位与</w:t>
            </w:r>
          </w:p>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目标</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1.1办学定位</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（1）学校办学方向、办学定位及确定依据</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（2）办学定位在学校发展规划中的体现</w:t>
            </w:r>
          </w:p>
        </w:tc>
      </w:tr>
      <w:tr w:rsidR="002E1788" w:rsidRPr="00282BA9" w:rsidTr="00DA5B9E">
        <w:trPr>
          <w:cantSplit/>
          <w:trHeight w:val="846"/>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1.2培养目标</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（1）学校人才培养总目标及确定依据</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（2）专业培养目标、标准及确定依据</w:t>
            </w:r>
          </w:p>
        </w:tc>
      </w:tr>
      <w:tr w:rsidR="002E1788" w:rsidRPr="00282BA9" w:rsidTr="00DA5B9E">
        <w:trPr>
          <w:cantSplit/>
          <w:trHeight w:val="1128"/>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1.3人才培养中心地位</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（1）落实学校人才培养中心地位的政策与措施</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（2）人才培养中心地位的体现与效果</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（3）学校领导对本科教学的重视情况</w:t>
            </w:r>
          </w:p>
        </w:tc>
      </w:tr>
      <w:tr w:rsidR="002E1788" w:rsidRPr="00282BA9" w:rsidTr="00DA5B9E">
        <w:trPr>
          <w:cantSplit/>
          <w:trHeight w:val="832"/>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2.师资队伍</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2.1数量与结构</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（1）教师队伍的数量与结构</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（2）教师队伍建设规划及发展态势</w:t>
            </w:r>
          </w:p>
        </w:tc>
      </w:tr>
      <w:tr w:rsidR="002E1788" w:rsidRPr="00282BA9" w:rsidTr="00DA5B9E">
        <w:trPr>
          <w:cantSplit/>
          <w:trHeight w:val="844"/>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2.2教育教学水平</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（1）专任教师的专业水平与教学能力</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（2）学校师德师风建设措施与效果</w:t>
            </w:r>
          </w:p>
        </w:tc>
      </w:tr>
      <w:tr w:rsidR="002E1788" w:rsidRPr="00282BA9" w:rsidTr="00DA5B9E">
        <w:trPr>
          <w:cantSplit/>
          <w:trHeight w:val="842"/>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2.3教师教学投入</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（1）教授、副教授为本科生上课情况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（2）教师开展教学研究、参与教学改革与建设情况</w:t>
            </w:r>
          </w:p>
        </w:tc>
      </w:tr>
      <w:tr w:rsidR="002E1788" w:rsidRPr="00282BA9" w:rsidTr="00DA5B9E">
        <w:trPr>
          <w:cantSplit/>
          <w:trHeight w:val="84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2.4教师发展与服务</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（1）提升教师教学能力和专业水平的政策措施</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（2）服务教师职业生涯发展的政策措施</w:t>
            </w:r>
          </w:p>
        </w:tc>
      </w:tr>
      <w:tr w:rsidR="002E1788" w:rsidRPr="00282BA9" w:rsidTr="00DA5B9E">
        <w:trPr>
          <w:cantSplit/>
          <w:trHeight w:val="1145"/>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3.教学资源</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3.1教学经费</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（1）教学经费投入及保障机制</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（2）学校教学经费年度变化情况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（3）教学经费分配方式、比例及使用效益</w:t>
            </w:r>
          </w:p>
        </w:tc>
      </w:tr>
      <w:tr w:rsidR="002E1788" w:rsidRPr="00282BA9" w:rsidTr="00DA5B9E">
        <w:trPr>
          <w:cantSplit/>
          <w:trHeight w:val="111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3.2教学设施</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（1）教学设施满足教学需要情况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（2）教学、科研设施的开放程度及利用情况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（3）教学信息化条件及资源建设</w:t>
            </w:r>
          </w:p>
        </w:tc>
      </w:tr>
      <w:tr w:rsidR="002E1788" w:rsidRPr="00282BA9" w:rsidTr="00DA5B9E">
        <w:trPr>
          <w:cantSplit/>
          <w:trHeight w:val="1145"/>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3.3专业设置与培养方案</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（1）专业建设规划与执行</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（2）专业设置与结构调整，优势专业与新专业建设</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（3）培养方案的制定、执行与调整</w:t>
            </w:r>
          </w:p>
        </w:tc>
      </w:tr>
      <w:tr w:rsidR="002E1788" w:rsidRPr="00282BA9" w:rsidTr="00DA5B9E">
        <w:trPr>
          <w:cantSplit/>
          <w:trHeight w:val="1242"/>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DA5B9E">
            <w:pPr>
              <w:adjustRightInd w:val="0"/>
              <w:spacing w:before="10" w:after="10" w:line="180" w:lineRule="auto"/>
              <w:rPr>
                <w:rFonts w:ascii="仿宋" w:eastAsia="仿宋" w:hAnsi="仿宋" w:cs="Arial"/>
                <w:sz w:val="24"/>
              </w:rPr>
            </w:pPr>
            <w:r w:rsidRPr="00C211E5">
              <w:rPr>
                <w:rFonts w:ascii="仿宋" w:eastAsia="仿宋" w:hAnsi="仿宋" w:cs="Arial" w:hint="eastAsia"/>
                <w:kern w:val="0"/>
                <w:sz w:val="24"/>
              </w:rPr>
              <w:t>3.4课程资源</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（1）课程建设规划与执行</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（2）课程的数量、结构及优质课程资源建设</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（3）教材建设与选用</w:t>
            </w:r>
          </w:p>
        </w:tc>
      </w:tr>
      <w:tr w:rsidR="002E1788" w:rsidRPr="00282BA9" w:rsidTr="00DA5B9E">
        <w:trPr>
          <w:cantSplit/>
          <w:trHeight w:val="1117"/>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DA5B9E">
            <w:pPr>
              <w:adjustRightInd w:val="0"/>
              <w:spacing w:before="10" w:after="10" w:line="180" w:lineRule="auto"/>
              <w:rPr>
                <w:rFonts w:ascii="仿宋" w:eastAsia="仿宋" w:hAnsi="仿宋" w:cs="Arial"/>
                <w:kern w:val="0"/>
                <w:sz w:val="24"/>
              </w:rPr>
            </w:pPr>
            <w:r w:rsidRPr="00C211E5">
              <w:rPr>
                <w:rFonts w:ascii="仿宋" w:eastAsia="仿宋" w:hAnsi="仿宋" w:cs="Arial" w:hint="eastAsia"/>
                <w:sz w:val="24"/>
              </w:rPr>
              <w:t>3.5社会资源</w:t>
            </w:r>
          </w:p>
        </w:tc>
        <w:tc>
          <w:tcPr>
            <w:tcW w:w="6520" w:type="dxa"/>
            <w:vAlign w:val="center"/>
          </w:tcPr>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（1）合作办学、合作育人的措施与效果</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（2）共建教学资源情况</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（3）社会捐赠情况</w:t>
            </w:r>
          </w:p>
        </w:tc>
      </w:tr>
      <w:tr w:rsidR="002E1788" w:rsidRPr="00282BA9" w:rsidTr="00DA5B9E">
        <w:trPr>
          <w:cantSplit/>
          <w:trHeight w:val="1125"/>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lastRenderedPageBreak/>
              <w:t>4.培养过程</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4.1教学改革</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（1）教学改革的总体思路及政策措施</w:t>
            </w:r>
          </w:p>
          <w:p w:rsidR="002E1788" w:rsidRPr="00C211E5" w:rsidRDefault="002E1788" w:rsidP="007A40E4">
            <w:pPr>
              <w:adjustRightInd w:val="0"/>
              <w:snapToGrid w:val="0"/>
              <w:spacing w:beforeLines="10" w:afterLines="10" w:line="180" w:lineRule="auto"/>
              <w:ind w:hanging="11"/>
              <w:rPr>
                <w:rFonts w:ascii="仿宋" w:eastAsia="仿宋" w:hAnsi="仿宋" w:cs="Arial"/>
                <w:kern w:val="0"/>
                <w:sz w:val="24"/>
              </w:rPr>
            </w:pPr>
            <w:r w:rsidRPr="00C211E5">
              <w:rPr>
                <w:rFonts w:ascii="仿宋" w:eastAsia="仿宋" w:hAnsi="仿宋" w:cs="Arial" w:hint="eastAsia"/>
                <w:kern w:val="0"/>
                <w:sz w:val="24"/>
              </w:rPr>
              <w:t>（2）人才培养模式改革，人才培养体制、机制改革</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（3）教学及管理信息化</w:t>
            </w:r>
          </w:p>
        </w:tc>
      </w:tr>
      <w:tr w:rsidR="002E1788" w:rsidRPr="00282BA9" w:rsidTr="00DA5B9E">
        <w:trPr>
          <w:cantSplit/>
          <w:trHeight w:val="141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4.2课堂教学</w:t>
            </w:r>
          </w:p>
        </w:tc>
        <w:tc>
          <w:tcPr>
            <w:tcW w:w="6520" w:type="dxa"/>
            <w:vAlign w:val="center"/>
          </w:tcPr>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（1）教学大纲的制订与执行</w:t>
            </w:r>
          </w:p>
          <w:p w:rsidR="002E1788" w:rsidRPr="00C211E5" w:rsidRDefault="002E1788" w:rsidP="007A40E4">
            <w:pPr>
              <w:adjustRightInd w:val="0"/>
              <w:spacing w:beforeLines="10" w:afterLines="10" w:line="180" w:lineRule="auto"/>
              <w:rPr>
                <w:rFonts w:ascii="仿宋" w:eastAsia="仿宋" w:hAnsi="仿宋" w:cs="Arial"/>
                <w:kern w:val="0"/>
                <w:sz w:val="24"/>
              </w:rPr>
            </w:pPr>
            <w:r w:rsidRPr="00C211E5">
              <w:rPr>
                <w:rFonts w:ascii="仿宋" w:eastAsia="仿宋" w:hAnsi="仿宋" w:cs="Arial" w:hint="eastAsia"/>
                <w:kern w:val="0"/>
                <w:sz w:val="24"/>
              </w:rPr>
              <w:t>（2）教学内容对人才培养目标的体现，科研转化教学</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（3）教师教学方法，学生学习方式</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（4）考试考核的方式方法及管理</w:t>
            </w:r>
          </w:p>
        </w:tc>
      </w:tr>
      <w:tr w:rsidR="002E1788" w:rsidRPr="00282BA9" w:rsidTr="00DA5B9E">
        <w:trPr>
          <w:cantSplit/>
          <w:trHeight w:val="112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4.3实践教学</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（1）实践教学体系建设</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（2）实验教学与实验室开放情况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（3）实习实训、社会实践、毕业设计（论文）的落实及效果</w:t>
            </w:r>
          </w:p>
        </w:tc>
      </w:tr>
      <w:tr w:rsidR="002E1788" w:rsidRPr="00282BA9" w:rsidTr="00DA5B9E">
        <w:trPr>
          <w:cantSplit/>
          <w:trHeight w:val="1178"/>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4.4第二课堂</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（1）第二课堂育人体系建设与保障措施</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（2）社团建设与校园文化、科技活动及育人效果</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（3）学生国内外交流学习情况</w:t>
            </w:r>
          </w:p>
        </w:tc>
      </w:tr>
      <w:tr w:rsidR="002E1788" w:rsidRPr="00282BA9" w:rsidTr="00DA5B9E">
        <w:trPr>
          <w:cantSplit/>
          <w:trHeight w:val="784"/>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5.学生发展</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5.1招生及生源情况</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（1）学校总体生源状况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（2）各专业生源数量及特征</w:t>
            </w:r>
          </w:p>
        </w:tc>
      </w:tr>
      <w:tr w:rsidR="002E1788" w:rsidRPr="00282BA9" w:rsidTr="00DA5B9E">
        <w:trPr>
          <w:cantSplit/>
          <w:trHeight w:val="979"/>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5.2学生指导与服务</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（1）学生指导与服务的内容及效果</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（2）学生指导与服务的组织与条件保障</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（3）学生对指导与服务的评价</w:t>
            </w:r>
          </w:p>
        </w:tc>
      </w:tr>
      <w:tr w:rsidR="002E1788" w:rsidRPr="00282BA9" w:rsidTr="00DA5B9E">
        <w:trPr>
          <w:cantSplit/>
          <w:trHeight w:val="1145"/>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5.3学风与学习效果</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（1）学风建设的措施与效果</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（2）学生学业成绩及综合素质表现</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（3）学生对自我学习与成长的满意度</w:t>
            </w:r>
          </w:p>
        </w:tc>
      </w:tr>
      <w:tr w:rsidR="002E1788" w:rsidRPr="00282BA9" w:rsidTr="00DA5B9E">
        <w:trPr>
          <w:cantSplit/>
          <w:trHeight w:val="76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5.4就业与发展</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（1）毕业生就业率与职业发展情况</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（2）用人单位对毕业生评价</w:t>
            </w:r>
          </w:p>
        </w:tc>
      </w:tr>
      <w:tr w:rsidR="002E1788" w:rsidRPr="00282BA9" w:rsidTr="00DA5B9E">
        <w:trPr>
          <w:cantSplit/>
          <w:trHeight w:val="1239"/>
          <w:jc w:val="center"/>
        </w:trPr>
        <w:tc>
          <w:tcPr>
            <w:tcW w:w="1473" w:type="dxa"/>
            <w:vMerge w:val="restart"/>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6.质量保障</w:t>
            </w: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6.1教学质量保障体系</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（1）质量标准建设</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（2）学校质量保障模式及体系结构</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（3）质量保障体系的组织、制度建设</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（4）教学质量管理队伍建设</w:t>
            </w:r>
          </w:p>
        </w:tc>
      </w:tr>
      <w:tr w:rsidR="002E1788" w:rsidRPr="00282BA9" w:rsidTr="00DA5B9E">
        <w:trPr>
          <w:cantSplit/>
          <w:trHeight w:val="76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6.2质量监控</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（1）自我评估及质量监控的内容与方式</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（2）自我评估及质量监控的实施效果</w:t>
            </w:r>
          </w:p>
        </w:tc>
      </w:tr>
      <w:tr w:rsidR="002E1788" w:rsidRPr="00282BA9" w:rsidTr="00DA5B9E">
        <w:trPr>
          <w:cantSplit/>
          <w:trHeight w:val="983"/>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6.3质量信息及利用</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（1）校内教学基本状态数据库建设情况</w:t>
            </w:r>
          </w:p>
          <w:p w:rsidR="002E1788" w:rsidRPr="00C211E5" w:rsidRDefault="002E1788" w:rsidP="007A40E4">
            <w:pPr>
              <w:adjustRightInd w:val="0"/>
              <w:spacing w:beforeLines="10" w:afterLines="10" w:line="120" w:lineRule="auto"/>
              <w:ind w:hanging="11"/>
              <w:rPr>
                <w:rFonts w:ascii="仿宋" w:eastAsia="仿宋" w:hAnsi="仿宋" w:cs="Arial"/>
                <w:kern w:val="0"/>
                <w:sz w:val="24"/>
              </w:rPr>
            </w:pPr>
            <w:r w:rsidRPr="00C211E5">
              <w:rPr>
                <w:rFonts w:ascii="仿宋" w:eastAsia="仿宋" w:hAnsi="仿宋" w:cs="Arial" w:hint="eastAsia"/>
                <w:kern w:val="0"/>
                <w:sz w:val="24"/>
              </w:rPr>
              <w:t>（2）质量信息统计、分析、反馈机制</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（3）质量信息公开及年度质量报告</w:t>
            </w:r>
          </w:p>
        </w:tc>
      </w:tr>
      <w:tr w:rsidR="002E1788" w:rsidRPr="00282BA9" w:rsidTr="00DA5B9E">
        <w:trPr>
          <w:cantSplit/>
          <w:trHeight w:val="760"/>
          <w:jc w:val="center"/>
        </w:trPr>
        <w:tc>
          <w:tcPr>
            <w:tcW w:w="1473" w:type="dxa"/>
            <w:vMerge/>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p>
        </w:tc>
        <w:tc>
          <w:tcPr>
            <w:tcW w:w="1742"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6.4质量改进</w:t>
            </w:r>
          </w:p>
        </w:tc>
        <w:tc>
          <w:tcPr>
            <w:tcW w:w="6520" w:type="dxa"/>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 xml:space="preserve">（1）质量改进的途径与方法 </w:t>
            </w:r>
          </w:p>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（2）质量改进的效果与评价</w:t>
            </w:r>
          </w:p>
        </w:tc>
      </w:tr>
      <w:tr w:rsidR="002E1788" w:rsidRPr="00282BA9" w:rsidTr="00DA5B9E">
        <w:trPr>
          <w:cantSplit/>
          <w:trHeight w:val="762"/>
          <w:jc w:val="center"/>
        </w:trPr>
        <w:tc>
          <w:tcPr>
            <w:tcW w:w="1473" w:type="dxa"/>
            <w:vAlign w:val="center"/>
          </w:tcPr>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自选特色</w:t>
            </w:r>
          </w:p>
          <w:p w:rsidR="002E1788" w:rsidRPr="00C211E5" w:rsidRDefault="002E1788" w:rsidP="007A40E4">
            <w:pPr>
              <w:adjustRightInd w:val="0"/>
              <w:spacing w:beforeLines="10" w:afterLines="10" w:line="180" w:lineRule="auto"/>
              <w:ind w:hanging="13"/>
              <w:jc w:val="center"/>
              <w:rPr>
                <w:rFonts w:ascii="仿宋" w:eastAsia="仿宋" w:hAnsi="仿宋" w:cs="Arial"/>
                <w:kern w:val="0"/>
                <w:sz w:val="24"/>
              </w:rPr>
            </w:pPr>
            <w:r w:rsidRPr="00C211E5">
              <w:rPr>
                <w:rFonts w:ascii="仿宋" w:eastAsia="仿宋" w:hAnsi="仿宋" w:cs="Arial" w:hint="eastAsia"/>
                <w:kern w:val="0"/>
                <w:sz w:val="24"/>
              </w:rPr>
              <w:t>项目</w:t>
            </w:r>
          </w:p>
        </w:tc>
        <w:tc>
          <w:tcPr>
            <w:tcW w:w="8262" w:type="dxa"/>
            <w:gridSpan w:val="2"/>
            <w:vAlign w:val="center"/>
          </w:tcPr>
          <w:p w:rsidR="002E1788" w:rsidRPr="00C211E5" w:rsidRDefault="002E1788" w:rsidP="007A40E4">
            <w:pPr>
              <w:adjustRightInd w:val="0"/>
              <w:spacing w:beforeLines="10" w:afterLines="10" w:line="180" w:lineRule="auto"/>
              <w:ind w:hanging="13"/>
              <w:rPr>
                <w:rFonts w:ascii="仿宋" w:eastAsia="仿宋" w:hAnsi="仿宋" w:cs="Arial"/>
                <w:kern w:val="0"/>
                <w:sz w:val="24"/>
              </w:rPr>
            </w:pPr>
            <w:r w:rsidRPr="00C211E5">
              <w:rPr>
                <w:rFonts w:ascii="仿宋" w:eastAsia="仿宋" w:hAnsi="仿宋" w:cs="Arial" w:hint="eastAsia"/>
                <w:kern w:val="0"/>
                <w:sz w:val="24"/>
              </w:rPr>
              <w:t>学校可自行选择有特色的补充项目</w:t>
            </w:r>
          </w:p>
        </w:tc>
      </w:tr>
    </w:tbl>
    <w:p w:rsidR="00DC528C" w:rsidRPr="00105AD6" w:rsidRDefault="00DC528C" w:rsidP="00DC528C">
      <w:pPr>
        <w:adjustRightInd w:val="0"/>
        <w:snapToGrid w:val="0"/>
        <w:jc w:val="center"/>
        <w:rPr>
          <w:sz w:val="32"/>
          <w:szCs w:val="32"/>
        </w:rPr>
      </w:pPr>
    </w:p>
    <w:p w:rsidR="00D81AF2" w:rsidRPr="00D81AF2" w:rsidRDefault="00D81AF2" w:rsidP="00D81AF2">
      <w:pPr>
        <w:widowControl/>
        <w:shd w:val="clear" w:color="auto" w:fill="FFFFFF"/>
        <w:wordWrap w:val="0"/>
        <w:adjustRightInd w:val="0"/>
        <w:snapToGrid w:val="0"/>
        <w:jc w:val="center"/>
        <w:rPr>
          <w:rFonts w:ascii="Arial" w:eastAsia="宋体" w:hAnsi="Arial" w:cs="Arial"/>
          <w:kern w:val="0"/>
          <w:sz w:val="24"/>
          <w:szCs w:val="24"/>
        </w:rPr>
      </w:pPr>
      <w:r w:rsidRPr="00D81AF2">
        <w:rPr>
          <w:rFonts w:ascii="方正小标宋简体" w:eastAsia="方正小标宋简体" w:hAnsi="华文中宋" w:cs="Arial" w:hint="eastAsia"/>
          <w:color w:val="FF0000"/>
          <w:w w:val="66"/>
          <w:kern w:val="0"/>
          <w:sz w:val="84"/>
          <w:szCs w:val="84"/>
        </w:rPr>
        <w:lastRenderedPageBreak/>
        <w:t>中国石油大学（北京）文件</w:t>
      </w:r>
    </w:p>
    <w:p w:rsidR="00D81AF2" w:rsidRPr="00D81AF2" w:rsidRDefault="00D81AF2" w:rsidP="00D81AF2">
      <w:pPr>
        <w:widowControl/>
        <w:shd w:val="clear" w:color="auto" w:fill="FFFFFF"/>
        <w:wordWrap w:val="0"/>
        <w:adjustRightInd w:val="0"/>
        <w:snapToGrid w:val="0"/>
        <w:jc w:val="center"/>
        <w:rPr>
          <w:rFonts w:ascii="Arial" w:eastAsia="宋体" w:hAnsi="Arial" w:cs="Arial"/>
          <w:kern w:val="0"/>
          <w:sz w:val="24"/>
          <w:szCs w:val="24"/>
        </w:rPr>
      </w:pPr>
      <w:r w:rsidRPr="00D81AF2">
        <w:rPr>
          <w:rFonts w:ascii="仿宋_GB2312" w:eastAsia="仿宋_GB2312" w:hAnsi="Arial" w:cs="Arial" w:hint="eastAsia"/>
          <w:kern w:val="0"/>
          <w:sz w:val="32"/>
          <w:szCs w:val="32"/>
        </w:rPr>
        <w:t>中石大京校〔2015〕35号</w:t>
      </w:r>
    </w:p>
    <w:p w:rsidR="00D81AF2" w:rsidRPr="00D81AF2" w:rsidRDefault="00D81AF2" w:rsidP="00D81AF2">
      <w:pPr>
        <w:widowControl/>
        <w:shd w:val="clear" w:color="auto" w:fill="FFFFFF"/>
        <w:wordWrap w:val="0"/>
        <w:spacing w:line="360" w:lineRule="auto"/>
        <w:jc w:val="center"/>
        <w:rPr>
          <w:rFonts w:ascii="宋体" w:eastAsia="宋体" w:hAnsi="宋体" w:cs="宋体"/>
          <w:kern w:val="0"/>
          <w:sz w:val="24"/>
          <w:szCs w:val="24"/>
        </w:rPr>
      </w:pPr>
      <w:r w:rsidRPr="00D81AF2">
        <w:rPr>
          <w:rFonts w:ascii="宋体" w:eastAsia="宋体" w:hAnsi="宋体" w:cs="宋体" w:hint="eastAsia"/>
          <w:kern w:val="0"/>
          <w:sz w:val="24"/>
          <w:szCs w:val="24"/>
        </w:rPr>
        <w:pict>
          <v:rect id="_x0000_i1025" style="width:442.2pt;height:1.5pt" o:hralign="center" o:hrstd="t" o:hrnoshade="t" o:hr="t" fillcolor="red" stroked="f"/>
        </w:pict>
      </w:r>
    </w:p>
    <w:p w:rsidR="00D81AF2" w:rsidRDefault="00D81AF2" w:rsidP="00D81AF2">
      <w:pPr>
        <w:widowControl/>
        <w:shd w:val="clear" w:color="auto" w:fill="FFFFFF"/>
        <w:wordWrap w:val="0"/>
        <w:adjustRightInd w:val="0"/>
        <w:snapToGrid w:val="0"/>
        <w:spacing w:line="360" w:lineRule="auto"/>
        <w:jc w:val="center"/>
        <w:rPr>
          <w:rFonts w:ascii="Arial" w:eastAsia="宋体" w:hAnsi="Arial" w:cs="Arial" w:hint="eastAsia"/>
          <w:kern w:val="0"/>
          <w:sz w:val="24"/>
          <w:szCs w:val="24"/>
        </w:rPr>
      </w:pPr>
      <w:r w:rsidRPr="00D81AF2">
        <w:rPr>
          <w:rFonts w:ascii="Arial" w:eastAsia="宋体" w:hAnsi="Arial" w:cs="Arial"/>
          <w:kern w:val="0"/>
          <w:sz w:val="24"/>
          <w:szCs w:val="24"/>
        </w:rPr>
        <w:t> </w:t>
      </w:r>
    </w:p>
    <w:p w:rsidR="00D81AF2" w:rsidRPr="00D81AF2" w:rsidRDefault="00D81AF2" w:rsidP="00D81AF2">
      <w:pPr>
        <w:widowControl/>
        <w:shd w:val="clear" w:color="auto" w:fill="FFFFFF"/>
        <w:wordWrap w:val="0"/>
        <w:adjustRightInd w:val="0"/>
        <w:snapToGrid w:val="0"/>
        <w:spacing w:line="360" w:lineRule="auto"/>
        <w:jc w:val="center"/>
        <w:rPr>
          <w:rFonts w:ascii="Arial" w:eastAsia="宋体" w:hAnsi="Arial" w:cs="Arial" w:hint="eastAsia"/>
          <w:kern w:val="0"/>
          <w:sz w:val="24"/>
          <w:szCs w:val="24"/>
        </w:rPr>
      </w:pPr>
    </w:p>
    <w:p w:rsidR="00D81AF2" w:rsidRPr="00D81AF2" w:rsidRDefault="00D81AF2" w:rsidP="00D81AF2">
      <w:pPr>
        <w:widowControl/>
        <w:shd w:val="clear" w:color="auto" w:fill="FFFFFF"/>
        <w:wordWrap w:val="0"/>
        <w:adjustRightInd w:val="0"/>
        <w:snapToGrid w:val="0"/>
        <w:spacing w:line="360" w:lineRule="auto"/>
        <w:jc w:val="center"/>
        <w:rPr>
          <w:rFonts w:ascii="黑体" w:eastAsia="黑体" w:hAnsi="黑体" w:cs="Arial"/>
          <w:kern w:val="0"/>
          <w:sz w:val="24"/>
          <w:szCs w:val="24"/>
        </w:rPr>
      </w:pPr>
      <w:r w:rsidRPr="00D81AF2">
        <w:rPr>
          <w:rFonts w:ascii="黑体" w:eastAsia="黑体" w:hAnsi="黑体" w:cs="Arial" w:hint="eastAsia"/>
          <w:bCs/>
          <w:kern w:val="0"/>
          <w:sz w:val="44"/>
          <w:szCs w:val="44"/>
        </w:rPr>
        <w:t>关于印发《中国石油大学（北京）</w:t>
      </w:r>
    </w:p>
    <w:p w:rsidR="00D81AF2" w:rsidRPr="00D81AF2" w:rsidRDefault="00D81AF2" w:rsidP="00D81AF2">
      <w:pPr>
        <w:widowControl/>
        <w:shd w:val="clear" w:color="auto" w:fill="FFFFFF"/>
        <w:wordWrap w:val="0"/>
        <w:adjustRightInd w:val="0"/>
        <w:snapToGrid w:val="0"/>
        <w:spacing w:line="360" w:lineRule="auto"/>
        <w:jc w:val="center"/>
        <w:rPr>
          <w:rFonts w:ascii="黑体" w:eastAsia="黑体" w:hAnsi="黑体" w:cs="Arial"/>
          <w:kern w:val="0"/>
          <w:sz w:val="24"/>
          <w:szCs w:val="24"/>
        </w:rPr>
      </w:pPr>
      <w:r w:rsidRPr="00D81AF2">
        <w:rPr>
          <w:rFonts w:ascii="黑体" w:eastAsia="黑体" w:hAnsi="黑体" w:cs="Arial" w:hint="eastAsia"/>
          <w:bCs/>
          <w:kern w:val="0"/>
          <w:sz w:val="44"/>
          <w:szCs w:val="44"/>
        </w:rPr>
        <w:t>关于提高本科教育质量的十项措施》的通知</w:t>
      </w:r>
    </w:p>
    <w:p w:rsidR="00D81AF2" w:rsidRPr="00D81AF2" w:rsidRDefault="00D81AF2" w:rsidP="00D81AF2">
      <w:pPr>
        <w:widowControl/>
        <w:shd w:val="clear" w:color="auto" w:fill="FFFFFF"/>
        <w:wordWrap w:val="0"/>
        <w:adjustRightInd w:val="0"/>
        <w:snapToGrid w:val="0"/>
        <w:spacing w:beforeLines="100" w:line="560" w:lineRule="exact"/>
        <w:rPr>
          <w:rFonts w:ascii="仿宋" w:eastAsia="仿宋" w:hAnsi="仿宋" w:cs="Arial"/>
          <w:kern w:val="0"/>
          <w:sz w:val="24"/>
          <w:szCs w:val="24"/>
        </w:rPr>
      </w:pPr>
      <w:r w:rsidRPr="00D81AF2">
        <w:rPr>
          <w:rFonts w:ascii="仿宋" w:eastAsia="仿宋" w:hAnsi="仿宋" w:cs="Arial" w:hint="eastAsia"/>
          <w:kern w:val="0"/>
          <w:sz w:val="32"/>
          <w:szCs w:val="28"/>
        </w:rPr>
        <w:t>各学院及相关部门：</w:t>
      </w:r>
    </w:p>
    <w:p w:rsidR="00D81AF2" w:rsidRPr="00D81AF2" w:rsidRDefault="00D81AF2" w:rsidP="00D81AF2">
      <w:pPr>
        <w:widowControl/>
        <w:shd w:val="clear" w:color="auto" w:fill="FFFFFF"/>
        <w:wordWrap w:val="0"/>
        <w:adjustRightInd w:val="0"/>
        <w:snapToGrid w:val="0"/>
        <w:spacing w:line="560" w:lineRule="exact"/>
        <w:ind w:firstLineChars="200" w:firstLine="640"/>
        <w:rPr>
          <w:rFonts w:ascii="仿宋" w:eastAsia="仿宋" w:hAnsi="仿宋" w:cs="Arial"/>
          <w:kern w:val="0"/>
          <w:sz w:val="24"/>
          <w:szCs w:val="24"/>
        </w:rPr>
      </w:pPr>
      <w:r w:rsidRPr="00D81AF2">
        <w:rPr>
          <w:rFonts w:ascii="仿宋" w:eastAsia="仿宋" w:hAnsi="仿宋" w:cs="Arial" w:hint="eastAsia"/>
          <w:kern w:val="0"/>
          <w:sz w:val="32"/>
          <w:szCs w:val="28"/>
        </w:rPr>
        <w:t>经2014年第22次校长办公会研究通过，现将</w:t>
      </w:r>
      <w:r w:rsidRPr="00D81AF2">
        <w:rPr>
          <w:rFonts w:ascii="仿宋" w:eastAsia="仿宋" w:hAnsi="仿宋" w:cs="Arial" w:hint="eastAsia"/>
          <w:bCs/>
          <w:kern w:val="0"/>
          <w:sz w:val="32"/>
          <w:szCs w:val="28"/>
        </w:rPr>
        <w:t>《中国石油大学（北京）关于提高本科教育质量的十项措施》印发给你们，请遵照执行。</w:t>
      </w:r>
    </w:p>
    <w:p w:rsidR="00D81AF2" w:rsidRPr="00D81AF2" w:rsidRDefault="00D81AF2" w:rsidP="00D81AF2">
      <w:pPr>
        <w:widowControl/>
        <w:shd w:val="clear" w:color="auto" w:fill="FFFFFF"/>
        <w:wordWrap w:val="0"/>
        <w:adjustRightInd w:val="0"/>
        <w:snapToGrid w:val="0"/>
        <w:spacing w:line="560" w:lineRule="exact"/>
        <w:ind w:firstLineChars="200" w:firstLine="640"/>
        <w:rPr>
          <w:rFonts w:ascii="仿宋" w:eastAsia="仿宋" w:hAnsi="仿宋" w:cs="Arial"/>
          <w:kern w:val="0"/>
          <w:sz w:val="24"/>
          <w:szCs w:val="24"/>
        </w:rPr>
      </w:pPr>
      <w:r w:rsidRPr="00D81AF2">
        <w:rPr>
          <w:rFonts w:ascii="仿宋" w:eastAsia="仿宋" w:hAnsi="宋体" w:cs="Arial" w:hint="eastAsia"/>
          <w:kern w:val="0"/>
          <w:sz w:val="32"/>
          <w:szCs w:val="28"/>
        </w:rPr>
        <w:t> </w:t>
      </w:r>
    </w:p>
    <w:p w:rsidR="00D81AF2" w:rsidRPr="00D81AF2" w:rsidRDefault="00D81AF2" w:rsidP="00D81AF2">
      <w:pPr>
        <w:widowControl/>
        <w:shd w:val="clear" w:color="auto" w:fill="FFFFFF"/>
        <w:wordWrap w:val="0"/>
        <w:adjustRightInd w:val="0"/>
        <w:snapToGrid w:val="0"/>
        <w:spacing w:line="560" w:lineRule="exact"/>
        <w:ind w:leftChars="200" w:left="1380" w:hangingChars="300" w:hanging="960"/>
        <w:rPr>
          <w:rFonts w:ascii="仿宋" w:eastAsia="仿宋" w:hAnsi="仿宋" w:cs="Arial"/>
          <w:kern w:val="0"/>
          <w:sz w:val="24"/>
          <w:szCs w:val="24"/>
        </w:rPr>
      </w:pPr>
      <w:r w:rsidRPr="00D81AF2">
        <w:rPr>
          <w:rFonts w:ascii="仿宋" w:eastAsia="仿宋" w:hAnsi="仿宋" w:cs="Arial" w:hint="eastAsia"/>
          <w:kern w:val="0"/>
          <w:sz w:val="32"/>
          <w:szCs w:val="28"/>
        </w:rPr>
        <w:t>附件：</w:t>
      </w:r>
      <w:r w:rsidRPr="00D81AF2">
        <w:rPr>
          <w:rFonts w:ascii="仿宋" w:eastAsia="仿宋" w:hAnsi="仿宋" w:cs="Arial" w:hint="eastAsia"/>
          <w:bCs/>
          <w:kern w:val="0"/>
          <w:sz w:val="32"/>
          <w:szCs w:val="28"/>
        </w:rPr>
        <w:t>中国石油大学（北京）关于提高本科教育质量的十项措施</w:t>
      </w:r>
    </w:p>
    <w:p w:rsidR="00D81AF2" w:rsidRPr="00D81AF2" w:rsidRDefault="00D81AF2" w:rsidP="00D81AF2">
      <w:pPr>
        <w:widowControl/>
        <w:shd w:val="clear" w:color="auto" w:fill="FFFFFF"/>
        <w:wordWrap w:val="0"/>
        <w:adjustRightInd w:val="0"/>
        <w:snapToGrid w:val="0"/>
        <w:spacing w:line="560" w:lineRule="exact"/>
        <w:ind w:firstLineChars="200" w:firstLine="640"/>
        <w:rPr>
          <w:rFonts w:ascii="仿宋" w:eastAsia="仿宋" w:hAnsi="仿宋" w:cs="Arial"/>
          <w:kern w:val="0"/>
          <w:sz w:val="24"/>
          <w:szCs w:val="24"/>
        </w:rPr>
      </w:pPr>
      <w:r w:rsidRPr="00D81AF2">
        <w:rPr>
          <w:rFonts w:ascii="仿宋" w:eastAsia="仿宋" w:hAnsi="宋体" w:cs="Arial" w:hint="eastAsia"/>
          <w:kern w:val="0"/>
          <w:sz w:val="32"/>
          <w:szCs w:val="28"/>
        </w:rPr>
        <w:t> </w:t>
      </w:r>
    </w:p>
    <w:p w:rsidR="00D81AF2" w:rsidRPr="00D81AF2" w:rsidRDefault="00D81AF2" w:rsidP="00D81AF2">
      <w:pPr>
        <w:widowControl/>
        <w:shd w:val="clear" w:color="auto" w:fill="FFFFFF"/>
        <w:wordWrap w:val="0"/>
        <w:adjustRightInd w:val="0"/>
        <w:snapToGrid w:val="0"/>
        <w:spacing w:line="560" w:lineRule="exact"/>
        <w:ind w:firstLineChars="200" w:firstLine="640"/>
        <w:rPr>
          <w:rFonts w:ascii="仿宋" w:eastAsia="仿宋" w:hAnsi="仿宋" w:cs="Arial"/>
          <w:kern w:val="0"/>
          <w:sz w:val="24"/>
          <w:szCs w:val="24"/>
        </w:rPr>
      </w:pPr>
      <w:r w:rsidRPr="00D81AF2">
        <w:rPr>
          <w:rFonts w:ascii="仿宋" w:eastAsia="仿宋" w:hAnsi="宋体" w:cs="Arial" w:hint="eastAsia"/>
          <w:kern w:val="0"/>
          <w:sz w:val="32"/>
          <w:szCs w:val="28"/>
        </w:rPr>
        <w:t> </w:t>
      </w:r>
    </w:p>
    <w:p w:rsidR="00D81AF2" w:rsidRPr="00D81AF2" w:rsidRDefault="00D81AF2" w:rsidP="00D81AF2">
      <w:pPr>
        <w:widowControl/>
        <w:shd w:val="clear" w:color="auto" w:fill="FFFFFF"/>
        <w:wordWrap w:val="0"/>
        <w:adjustRightInd w:val="0"/>
        <w:snapToGrid w:val="0"/>
        <w:spacing w:line="520" w:lineRule="exact"/>
        <w:ind w:right="160" w:firstLineChars="200" w:firstLine="640"/>
        <w:jc w:val="right"/>
        <w:rPr>
          <w:rFonts w:ascii="仿宋" w:eastAsia="仿宋" w:hAnsi="仿宋" w:cs="Arial"/>
          <w:kern w:val="0"/>
          <w:sz w:val="24"/>
          <w:szCs w:val="24"/>
        </w:rPr>
      </w:pPr>
      <w:r w:rsidRPr="00D81AF2">
        <w:rPr>
          <w:rFonts w:ascii="仿宋" w:eastAsia="仿宋" w:hAnsi="仿宋" w:cs="Arial" w:hint="eastAsia"/>
          <w:kern w:val="0"/>
          <w:sz w:val="32"/>
          <w:szCs w:val="32"/>
        </w:rPr>
        <w:t>中国石油大学（北京）</w:t>
      </w:r>
    </w:p>
    <w:p w:rsidR="00D81AF2" w:rsidRPr="00D81AF2" w:rsidRDefault="00D81AF2" w:rsidP="00D81AF2">
      <w:pPr>
        <w:widowControl/>
        <w:shd w:val="clear" w:color="auto" w:fill="FFFFFF"/>
        <w:wordWrap w:val="0"/>
        <w:adjustRightInd w:val="0"/>
        <w:snapToGrid w:val="0"/>
        <w:spacing w:line="520" w:lineRule="exact"/>
        <w:ind w:right="480" w:firstLineChars="200" w:firstLine="640"/>
        <w:jc w:val="right"/>
        <w:rPr>
          <w:rFonts w:ascii="仿宋" w:eastAsia="仿宋" w:hAnsi="仿宋" w:cs="Arial"/>
          <w:kern w:val="0"/>
          <w:sz w:val="24"/>
          <w:szCs w:val="24"/>
        </w:rPr>
      </w:pPr>
      <w:r w:rsidRPr="00D81AF2">
        <w:rPr>
          <w:rFonts w:ascii="仿宋" w:eastAsia="仿宋" w:hAnsi="仿宋" w:cs="Arial" w:hint="eastAsia"/>
          <w:kern w:val="0"/>
          <w:sz w:val="32"/>
          <w:szCs w:val="32"/>
        </w:rPr>
        <w:t>2014年12月30日</w:t>
      </w:r>
    </w:p>
    <w:p w:rsidR="00D81AF2" w:rsidRDefault="00D81AF2" w:rsidP="00D81AF2">
      <w:pPr>
        <w:widowControl/>
        <w:shd w:val="clear" w:color="auto" w:fill="FFFFFF"/>
        <w:wordWrap w:val="0"/>
        <w:adjustRightInd w:val="0"/>
        <w:snapToGrid w:val="0"/>
        <w:spacing w:line="560" w:lineRule="exact"/>
        <w:rPr>
          <w:rFonts w:ascii="仿宋" w:eastAsia="仿宋" w:hAnsi="仿宋" w:cs="Arial" w:hint="eastAsia"/>
          <w:kern w:val="0"/>
          <w:sz w:val="32"/>
          <w:szCs w:val="32"/>
        </w:rPr>
      </w:pPr>
    </w:p>
    <w:p w:rsidR="00D81AF2" w:rsidRDefault="00D81AF2" w:rsidP="00D81AF2">
      <w:pPr>
        <w:widowControl/>
        <w:shd w:val="clear" w:color="auto" w:fill="FFFFFF"/>
        <w:wordWrap w:val="0"/>
        <w:adjustRightInd w:val="0"/>
        <w:snapToGrid w:val="0"/>
        <w:spacing w:line="560" w:lineRule="exact"/>
        <w:rPr>
          <w:rFonts w:ascii="仿宋" w:eastAsia="仿宋" w:hAnsi="仿宋" w:cs="Arial" w:hint="eastAsia"/>
          <w:kern w:val="0"/>
          <w:sz w:val="32"/>
          <w:szCs w:val="32"/>
        </w:rPr>
      </w:pPr>
    </w:p>
    <w:p w:rsidR="00D81AF2" w:rsidRDefault="00D81AF2" w:rsidP="00D81AF2">
      <w:pPr>
        <w:widowControl/>
        <w:shd w:val="clear" w:color="auto" w:fill="FFFFFF"/>
        <w:wordWrap w:val="0"/>
        <w:adjustRightInd w:val="0"/>
        <w:snapToGrid w:val="0"/>
        <w:spacing w:line="560" w:lineRule="exact"/>
        <w:rPr>
          <w:rFonts w:ascii="仿宋" w:eastAsia="仿宋" w:hAnsi="仿宋" w:cs="Arial" w:hint="eastAsia"/>
          <w:kern w:val="0"/>
          <w:sz w:val="32"/>
          <w:szCs w:val="32"/>
        </w:rPr>
      </w:pPr>
    </w:p>
    <w:p w:rsidR="00D81AF2" w:rsidRDefault="00D81AF2" w:rsidP="00D81AF2">
      <w:pPr>
        <w:widowControl/>
        <w:shd w:val="clear" w:color="auto" w:fill="FFFFFF"/>
        <w:wordWrap w:val="0"/>
        <w:adjustRightInd w:val="0"/>
        <w:snapToGrid w:val="0"/>
        <w:spacing w:line="560" w:lineRule="exact"/>
        <w:rPr>
          <w:rFonts w:ascii="仿宋" w:eastAsia="仿宋" w:hAnsi="仿宋" w:cs="Arial" w:hint="eastAsia"/>
          <w:kern w:val="0"/>
          <w:sz w:val="32"/>
          <w:szCs w:val="32"/>
        </w:rPr>
      </w:pPr>
    </w:p>
    <w:p w:rsidR="00D81AF2" w:rsidRPr="00D81AF2" w:rsidRDefault="00D81AF2" w:rsidP="00D81AF2">
      <w:pPr>
        <w:widowControl/>
        <w:shd w:val="clear" w:color="auto" w:fill="FFFFFF"/>
        <w:wordWrap w:val="0"/>
        <w:adjustRightInd w:val="0"/>
        <w:snapToGrid w:val="0"/>
        <w:spacing w:line="560" w:lineRule="exact"/>
        <w:rPr>
          <w:rFonts w:ascii="仿宋" w:eastAsia="仿宋" w:hAnsi="仿宋" w:cs="Arial"/>
          <w:kern w:val="0"/>
          <w:sz w:val="24"/>
          <w:szCs w:val="24"/>
        </w:rPr>
      </w:pPr>
      <w:r w:rsidRPr="00D81AF2">
        <w:rPr>
          <w:rFonts w:ascii="仿宋" w:eastAsia="仿宋" w:hAnsi="仿宋" w:cs="Arial" w:hint="eastAsia"/>
          <w:kern w:val="0"/>
          <w:sz w:val="32"/>
          <w:szCs w:val="32"/>
        </w:rPr>
        <w:lastRenderedPageBreak/>
        <w:t>附件：</w:t>
      </w:r>
    </w:p>
    <w:p w:rsidR="00D81AF2" w:rsidRPr="00D81AF2" w:rsidRDefault="00D81AF2" w:rsidP="00D81AF2">
      <w:pPr>
        <w:widowControl/>
        <w:shd w:val="clear" w:color="auto" w:fill="FFFFFF"/>
        <w:wordWrap w:val="0"/>
        <w:adjustRightInd w:val="0"/>
        <w:snapToGrid w:val="0"/>
        <w:spacing w:line="560" w:lineRule="exact"/>
        <w:jc w:val="center"/>
        <w:rPr>
          <w:rFonts w:ascii="黑体" w:eastAsia="黑体" w:hAnsi="黑体" w:cs="Arial"/>
          <w:kern w:val="0"/>
          <w:sz w:val="24"/>
          <w:szCs w:val="24"/>
        </w:rPr>
      </w:pPr>
      <w:r w:rsidRPr="00D81AF2">
        <w:rPr>
          <w:rFonts w:ascii="黑体" w:eastAsia="黑体" w:hAnsi="黑体" w:cs="Arial" w:hint="eastAsia"/>
          <w:bCs/>
          <w:kern w:val="0"/>
          <w:sz w:val="32"/>
          <w:szCs w:val="32"/>
        </w:rPr>
        <w:t>中国石油大学（北京）</w:t>
      </w:r>
    </w:p>
    <w:p w:rsidR="00D81AF2" w:rsidRPr="00D81AF2" w:rsidRDefault="00D81AF2" w:rsidP="00D81AF2">
      <w:pPr>
        <w:widowControl/>
        <w:shd w:val="clear" w:color="auto" w:fill="FFFFFF"/>
        <w:wordWrap w:val="0"/>
        <w:adjustRightInd w:val="0"/>
        <w:snapToGrid w:val="0"/>
        <w:spacing w:line="560" w:lineRule="exact"/>
        <w:jc w:val="center"/>
        <w:rPr>
          <w:rFonts w:ascii="黑体" w:eastAsia="黑体" w:hAnsi="黑体" w:cs="Arial"/>
          <w:kern w:val="0"/>
          <w:sz w:val="24"/>
          <w:szCs w:val="24"/>
        </w:rPr>
      </w:pPr>
      <w:r w:rsidRPr="00D81AF2">
        <w:rPr>
          <w:rFonts w:ascii="黑体" w:eastAsia="黑体" w:hAnsi="黑体" w:cs="Arial" w:hint="eastAsia"/>
          <w:bCs/>
          <w:kern w:val="0"/>
          <w:sz w:val="32"/>
          <w:szCs w:val="32"/>
        </w:rPr>
        <w:t>关于提高本科教育质量的十项措施</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为贯彻落实《中国石油大学（北京）关于全面提高本科教育质量的若干意见》（中石大京党〔2014〕2号）文件精神，激励院部和广大教师全方位投入本科教学，特制订提高本科教育质量的十项措施。</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bCs/>
          <w:kern w:val="0"/>
          <w:sz w:val="28"/>
        </w:rPr>
        <w:t>一、认真落实学校和院部党政一把手作为教学质量第一责任人制度</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党委常委会和校长办公会每年至少一次针对本科教学工作进行专题研讨。坚持年度本科教学工作会议制度、校院两级本科教学例会制度。学校和院部党政一把手是教学质量第一责任人。</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bCs/>
          <w:kern w:val="0"/>
          <w:sz w:val="28"/>
        </w:rPr>
        <w:t>二、严格落实领导干部听课制度</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主管教学工作的处级及以上领导干部每学期至少听课8学时（含研究生课程），其他领导干部至少听课4学时。没有完成听课任务的年终考核将不能评为优秀，没有听课的考核为不合格。</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bCs/>
          <w:kern w:val="0"/>
          <w:sz w:val="28"/>
        </w:rPr>
        <w:t>三、加大专业建设改革力度，切实实行专业负责人制度</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认真落实专业建设、专业认证与专业评估的专业负责人制度。总结创新班改革经验，继续试点卓越工程师教育培养计划，近5年每年均有专业申请参加专业认证。开展石油工程、资源勘查工程专业全部专业课程和其它专业不少于两门专业课程实施全英文教学试点工作。学校将制定专业建设标准，逐步实行专业准入与退出机制。</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bCs/>
          <w:kern w:val="0"/>
          <w:sz w:val="28"/>
        </w:rPr>
        <w:t>四、严格落实教授、副教授上课和青年教师教学能力培养制度</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将“每年独立为本科生讲授一门课程，或授课时数不少于32学时”作为教授、副教授岗位考核合格的必要条件。严格落实青年教师</w:t>
      </w:r>
      <w:r w:rsidRPr="00D81AF2">
        <w:rPr>
          <w:rFonts w:ascii="仿宋" w:eastAsia="仿宋" w:hAnsi="仿宋" w:cs="Arial" w:hint="eastAsia"/>
          <w:bCs/>
          <w:kern w:val="0"/>
          <w:sz w:val="28"/>
          <w:szCs w:val="28"/>
        </w:rPr>
        <w:lastRenderedPageBreak/>
        <w:t>培训、助教和初次课堂教学要求制度，以及理工类专业青年教师全程协助本科生工程实习课程制度。</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五、严格执行教师参与本科教学工程或教学改革项目工作要求</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一个任期内，教学岗教师至少负责一项校级（含）以上本科教学工程或教学改革项目，教研岗教师作为主要参与者至少参与一项校级（含）以上本科教学工程或教学改革项目，并作为教师聘任与考核的必要</w:t>
      </w:r>
      <w:r w:rsidRPr="00D81AF2">
        <w:rPr>
          <w:rFonts w:ascii="仿宋" w:eastAsia="仿宋" w:hAnsi="仿宋" w:cs="Arial" w:hint="eastAsia"/>
          <w:kern w:val="0"/>
          <w:sz w:val="28"/>
          <w:szCs w:val="28"/>
        </w:rPr>
        <w:t>条件。</w:t>
      </w:r>
      <w:r w:rsidRPr="00D81AF2">
        <w:rPr>
          <w:rFonts w:ascii="仿宋" w:eastAsia="仿宋" w:hAnsi="仿宋" w:cs="Arial" w:hint="eastAsia"/>
          <w:bCs/>
          <w:kern w:val="0"/>
          <w:sz w:val="28"/>
          <w:szCs w:val="28"/>
        </w:rPr>
        <w:t>教学研究项目、成果和论文等同于同级别的科研项目、成果和论文。</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六、</w:t>
      </w:r>
      <w:r w:rsidRPr="00D81AF2">
        <w:rPr>
          <w:rFonts w:ascii="仿宋" w:eastAsia="仿宋" w:hAnsi="仿宋" w:cs="Arial" w:hint="eastAsia"/>
          <w:b/>
          <w:bCs/>
          <w:kern w:val="0"/>
          <w:sz w:val="28"/>
        </w:rPr>
        <w:t>加强校院两级品牌课建设，并作为教学岗教师职称晋升的必要条件</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kern w:val="0"/>
          <w:sz w:val="28"/>
          <w:szCs w:val="28"/>
        </w:rPr>
        <w:t>实施校院两级品牌课建设，晋升教学岗教授必须是校级品牌课教师，晋升教学岗副教授必须是院（部）品牌课教师。教研岗教师晋升职称必须通过合格课程评估。同等条件下，品牌课教师晋升教研岗教授、副教授优先。</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七、切实提高课堂教学质量，加大本科教学评优与奖励力度</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kern w:val="0"/>
          <w:sz w:val="28"/>
          <w:szCs w:val="28"/>
        </w:rPr>
        <w:t>积极推进小班教学。在石油工程学院与地球科学学院实施学生自由选课、教师竞争上课试点工作，并逐步在全校推广。每年以教学效果为主要依据评选十名“教学效果卓越奖”教师，每人奖励2万元。对校品牌课教师每人奖励2万元，院（部）品牌课教师每人奖励1万元。</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八、</w:t>
      </w:r>
      <w:r w:rsidRPr="00D81AF2">
        <w:rPr>
          <w:rFonts w:ascii="仿宋" w:eastAsia="仿宋" w:hAnsi="仿宋" w:cs="Arial" w:hint="eastAsia"/>
          <w:b/>
          <w:bCs/>
          <w:kern w:val="0"/>
          <w:sz w:val="28"/>
        </w:rPr>
        <w:t>加大教学实验室建设投入，保障实践教学顺利实施</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加大教学实验室建设经费的逐年投入，保障实践教学顺利运行。要求院部收入（不含学校下拨的行政经费）中用于本科教学的经费不得少于20%。新增教学经费优先用于实践教学。</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lastRenderedPageBreak/>
        <w:t>九、加大资源整合力度，提高资源综合利用效益</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kern w:val="0"/>
          <w:sz w:val="28"/>
          <w:szCs w:val="28"/>
        </w:rPr>
        <w:t>开展本硕博一体化建设，按照学科专业，梳理本硕课程内容、建立本硕课程统一体系、统一编码，高年级本科生可以选修硕士生课程。在学校现有资源条件下，综合利用教室、实验室、实习基地、课程平台、科研平台等资源，为人才培养发挥最大效益。</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十、建立本科教学质量监督与持续改进机制</w:t>
      </w:r>
    </w:p>
    <w:p w:rsidR="00D81AF2" w:rsidRPr="00D81AF2" w:rsidRDefault="00D81AF2" w:rsidP="00D81AF2">
      <w:pPr>
        <w:widowControl/>
        <w:shd w:val="clear" w:color="auto" w:fill="FFFFFF"/>
        <w:wordWrap w:val="0"/>
        <w:adjustRightInd w:val="0"/>
        <w:snapToGrid w:val="0"/>
        <w:spacing w:line="560" w:lineRule="exact"/>
        <w:ind w:firstLineChars="200" w:firstLine="560"/>
        <w:rPr>
          <w:rFonts w:ascii="仿宋" w:eastAsia="仿宋" w:hAnsi="仿宋" w:cs="Arial"/>
          <w:kern w:val="0"/>
          <w:sz w:val="24"/>
          <w:szCs w:val="24"/>
        </w:rPr>
      </w:pPr>
      <w:r w:rsidRPr="00D81AF2">
        <w:rPr>
          <w:rFonts w:ascii="仿宋" w:eastAsia="仿宋" w:hAnsi="仿宋" w:cs="Arial" w:hint="eastAsia"/>
          <w:bCs/>
          <w:kern w:val="0"/>
          <w:sz w:val="28"/>
          <w:szCs w:val="28"/>
        </w:rPr>
        <w:t>建立涉及人才培养各个环节的质量标准。</w:t>
      </w:r>
      <w:r w:rsidRPr="00D81AF2">
        <w:rPr>
          <w:rFonts w:ascii="仿宋" w:eastAsia="仿宋" w:hAnsi="仿宋" w:cs="Arial" w:hint="eastAsia"/>
          <w:kern w:val="0"/>
          <w:sz w:val="28"/>
          <w:szCs w:val="28"/>
        </w:rPr>
        <w:t>适时参加教育部审核评估。建立大学四年以及毕业后学生学习状况全过程跟踪评价体系。建立单项反馈与全面反馈相结合的质量信息反馈机制和持续改进机制。</w:t>
      </w:r>
    </w:p>
    <w:p w:rsidR="00D81AF2" w:rsidRPr="00D81AF2" w:rsidRDefault="00D81AF2" w:rsidP="00D81AF2">
      <w:pPr>
        <w:widowControl/>
        <w:shd w:val="clear" w:color="auto" w:fill="FFFFFF"/>
        <w:wordWrap w:val="0"/>
        <w:adjustRightInd w:val="0"/>
        <w:snapToGrid w:val="0"/>
        <w:spacing w:line="560" w:lineRule="exact"/>
        <w:ind w:firstLineChars="200" w:firstLine="562"/>
        <w:rPr>
          <w:rFonts w:ascii="仿宋" w:eastAsia="仿宋" w:hAnsi="仿宋" w:cs="Arial"/>
          <w:kern w:val="0"/>
          <w:sz w:val="24"/>
          <w:szCs w:val="24"/>
        </w:rPr>
      </w:pPr>
      <w:r w:rsidRPr="00D81AF2">
        <w:rPr>
          <w:rFonts w:ascii="仿宋" w:eastAsia="仿宋" w:hAnsi="仿宋" w:cs="Arial" w:hint="eastAsia"/>
          <w:b/>
          <w:kern w:val="0"/>
          <w:sz w:val="28"/>
        </w:rPr>
        <w:t>本十项措施自2015年起实施。</w:t>
      </w:r>
    </w:p>
    <w:p w:rsidR="00D81AF2" w:rsidRPr="00D81AF2" w:rsidRDefault="00D81AF2" w:rsidP="00D81AF2">
      <w:pPr>
        <w:widowControl/>
        <w:shd w:val="clear" w:color="auto" w:fill="FFFFFF"/>
        <w:wordWrap w:val="0"/>
        <w:adjustRightInd w:val="0"/>
        <w:snapToGrid w:val="0"/>
        <w:spacing w:line="560" w:lineRule="exact"/>
        <w:ind w:firstLineChars="200" w:firstLine="640"/>
        <w:rPr>
          <w:rFonts w:ascii="仿宋" w:eastAsia="仿宋" w:hAnsi="仿宋" w:cs="Arial"/>
          <w:kern w:val="0"/>
          <w:sz w:val="24"/>
          <w:szCs w:val="24"/>
        </w:rPr>
      </w:pPr>
      <w:r w:rsidRPr="00D81AF2">
        <w:rPr>
          <w:rFonts w:ascii="仿宋" w:eastAsia="仿宋" w:hAnsi="宋体" w:cs="Arial" w:hint="eastAsia"/>
          <w:kern w:val="0"/>
          <w:sz w:val="32"/>
          <w:szCs w:val="28"/>
        </w:rPr>
        <w:t> </w:t>
      </w:r>
    </w:p>
    <w:tbl>
      <w:tblPr>
        <w:tblW w:w="0" w:type="auto"/>
        <w:jc w:val="center"/>
        <w:tblBorders>
          <w:top w:val="single" w:sz="12" w:space="0" w:color="auto"/>
          <w:bottom w:val="single" w:sz="12" w:space="0" w:color="auto"/>
        </w:tblBorders>
        <w:tblCellMar>
          <w:left w:w="0" w:type="dxa"/>
          <w:right w:w="0" w:type="dxa"/>
        </w:tblCellMar>
        <w:tblLook w:val="04A0"/>
      </w:tblPr>
      <w:tblGrid>
        <w:gridCol w:w="8522"/>
      </w:tblGrid>
      <w:tr w:rsidR="00D81AF2" w:rsidRPr="00D81AF2" w:rsidTr="00D81AF2">
        <w:trPr>
          <w:jc w:val="center"/>
        </w:trPr>
        <w:tc>
          <w:tcPr>
            <w:tcW w:w="8940" w:type="dxa"/>
            <w:tcBorders>
              <w:top w:val="single" w:sz="12" w:space="0" w:color="auto"/>
              <w:left w:val="nil"/>
              <w:bottom w:val="single" w:sz="12" w:space="0" w:color="auto"/>
              <w:right w:val="nil"/>
            </w:tcBorders>
            <w:shd w:val="clear" w:color="auto" w:fill="auto"/>
            <w:tcMar>
              <w:top w:w="0" w:type="dxa"/>
              <w:left w:w="108" w:type="dxa"/>
              <w:bottom w:w="0" w:type="dxa"/>
              <w:right w:w="108" w:type="dxa"/>
            </w:tcMar>
            <w:hideMark/>
          </w:tcPr>
          <w:p w:rsidR="004834A5" w:rsidRPr="00D81AF2" w:rsidRDefault="00D81AF2" w:rsidP="008D1DEE">
            <w:pPr>
              <w:widowControl/>
              <w:wordWrap w:val="0"/>
              <w:snapToGrid w:val="0"/>
              <w:spacing w:line="360" w:lineRule="auto"/>
              <w:ind w:firstLineChars="50" w:firstLine="140"/>
              <w:rPr>
                <w:rFonts w:ascii="仿宋" w:eastAsia="仿宋" w:hAnsi="仿宋" w:cs="Arial"/>
                <w:kern w:val="0"/>
                <w:sz w:val="24"/>
                <w:szCs w:val="24"/>
              </w:rPr>
            </w:pPr>
            <w:r w:rsidRPr="00D81AF2">
              <w:rPr>
                <w:rFonts w:ascii="仿宋" w:eastAsia="仿宋" w:hAnsi="仿宋" w:cs="Arial" w:hint="eastAsia"/>
                <w:color w:val="000000"/>
                <w:kern w:val="0"/>
                <w:sz w:val="28"/>
                <w:szCs w:val="28"/>
              </w:rPr>
              <w:t>中国石油大学（北京）校长办公室</w:t>
            </w:r>
            <w:r w:rsidRPr="00D81AF2">
              <w:rPr>
                <w:rFonts w:ascii="Times New Roman" w:eastAsia="仿宋" w:hAnsi="Times New Roman" w:cs="Times New Roman"/>
                <w:color w:val="000000"/>
                <w:kern w:val="0"/>
                <w:sz w:val="28"/>
                <w:szCs w:val="28"/>
              </w:rPr>
              <w:t>       </w:t>
            </w:r>
            <w:r w:rsidRPr="00D81AF2">
              <w:rPr>
                <w:rFonts w:ascii="仿宋" w:eastAsia="仿宋" w:hAnsi="仿宋" w:cs="Arial" w:hint="eastAsia"/>
                <w:color w:val="000000"/>
                <w:kern w:val="0"/>
                <w:sz w:val="28"/>
                <w:szCs w:val="28"/>
              </w:rPr>
              <w:t xml:space="preserve">     </w:t>
            </w:r>
            <w:r w:rsidRPr="00D81AF2">
              <w:rPr>
                <w:rFonts w:ascii="仿宋" w:eastAsia="仿宋" w:hAnsi="仿宋" w:cs="Arial" w:hint="eastAsia"/>
                <w:kern w:val="0"/>
                <w:sz w:val="28"/>
                <w:szCs w:val="28"/>
              </w:rPr>
              <w:t>2014年12月30日印发</w:t>
            </w:r>
          </w:p>
        </w:tc>
      </w:tr>
    </w:tbl>
    <w:p w:rsidR="00DC528C" w:rsidRPr="00455547" w:rsidRDefault="00DC528C" w:rsidP="00DC528C">
      <w:pPr>
        <w:adjustRightInd w:val="0"/>
        <w:snapToGrid w:val="0"/>
        <w:spacing w:line="560" w:lineRule="exact"/>
        <w:ind w:firstLineChars="200" w:firstLine="640"/>
        <w:rPr>
          <w:rFonts w:ascii="仿宋_GB2312" w:eastAsia="仿宋_GB2312" w:hAnsi="宋体" w:hint="eastAsia"/>
          <w:kern w:val="0"/>
          <w:sz w:val="32"/>
          <w:szCs w:val="28"/>
        </w:rPr>
      </w:pPr>
    </w:p>
    <w:p w:rsidR="00DC528C" w:rsidRPr="00455547" w:rsidRDefault="00DC528C" w:rsidP="00DC528C">
      <w:pPr>
        <w:adjustRightInd w:val="0"/>
        <w:snapToGrid w:val="0"/>
        <w:spacing w:line="560" w:lineRule="exact"/>
        <w:ind w:firstLineChars="200" w:firstLine="640"/>
        <w:rPr>
          <w:rFonts w:ascii="仿宋_GB2312" w:eastAsia="仿宋_GB2312" w:hAnsi="宋体" w:hint="eastAsia"/>
          <w:kern w:val="0"/>
          <w:sz w:val="32"/>
          <w:szCs w:val="28"/>
        </w:rPr>
      </w:pPr>
    </w:p>
    <w:p w:rsidR="00DC528C" w:rsidRPr="00455547" w:rsidRDefault="00DC528C" w:rsidP="00DC528C">
      <w:pPr>
        <w:adjustRightInd w:val="0"/>
        <w:snapToGrid w:val="0"/>
        <w:spacing w:line="560" w:lineRule="exact"/>
        <w:ind w:firstLineChars="200" w:firstLine="640"/>
        <w:rPr>
          <w:rFonts w:ascii="仿宋_GB2312" w:eastAsia="仿宋_GB2312" w:hAnsi="宋体" w:hint="eastAsia"/>
          <w:kern w:val="0"/>
          <w:sz w:val="32"/>
          <w:szCs w:val="28"/>
        </w:rPr>
      </w:pPr>
    </w:p>
    <w:p w:rsidR="00DC528C" w:rsidRDefault="00DC528C" w:rsidP="00DC528C">
      <w:pPr>
        <w:adjustRightInd w:val="0"/>
        <w:snapToGrid w:val="0"/>
        <w:spacing w:line="560" w:lineRule="exact"/>
        <w:ind w:firstLineChars="200" w:firstLine="640"/>
        <w:rPr>
          <w:rFonts w:ascii="仿宋_GB2312" w:eastAsia="仿宋_GB2312" w:hAnsi="宋体" w:hint="eastAsia"/>
          <w:kern w:val="0"/>
          <w:sz w:val="32"/>
          <w:szCs w:val="28"/>
        </w:rPr>
      </w:pPr>
    </w:p>
    <w:p w:rsidR="00DC528C" w:rsidRPr="00455547" w:rsidRDefault="00DC528C" w:rsidP="00DC528C">
      <w:pPr>
        <w:adjustRightInd w:val="0"/>
        <w:snapToGrid w:val="0"/>
        <w:spacing w:line="560" w:lineRule="exact"/>
        <w:ind w:firstLineChars="200" w:firstLine="640"/>
        <w:rPr>
          <w:rFonts w:ascii="仿宋_GB2312" w:eastAsia="仿宋_GB2312" w:hAnsi="宋体" w:hint="eastAsia"/>
          <w:kern w:val="0"/>
          <w:sz w:val="32"/>
          <w:szCs w:val="28"/>
        </w:rPr>
      </w:pPr>
    </w:p>
    <w:sectPr w:rsidR="00DC528C" w:rsidRPr="00455547" w:rsidSect="00726F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C2E" w:rsidRDefault="00A96C2E" w:rsidP="002E1788">
      <w:r>
        <w:separator/>
      </w:r>
    </w:p>
  </w:endnote>
  <w:endnote w:type="continuationSeparator" w:id="1">
    <w:p w:rsidR="00A96C2E" w:rsidRDefault="00A96C2E" w:rsidP="002E1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25975"/>
      <w:docPartObj>
        <w:docPartGallery w:val="Page Numbers (Bottom of Page)"/>
        <w:docPartUnique/>
      </w:docPartObj>
    </w:sdtPr>
    <w:sdtContent>
      <w:p w:rsidR="00B742B1" w:rsidRDefault="00C258A9">
        <w:pPr>
          <w:pStyle w:val="a4"/>
          <w:jc w:val="center"/>
        </w:pPr>
        <w:fldSimple w:instr=" PAGE   \* MERGEFORMAT ">
          <w:r w:rsidR="008D1DEE" w:rsidRPr="008D1DEE">
            <w:rPr>
              <w:noProof/>
              <w:lang w:val="zh-CN"/>
            </w:rPr>
            <w:t>1</w:t>
          </w:r>
        </w:fldSimple>
      </w:p>
    </w:sdtContent>
  </w:sdt>
  <w:p w:rsidR="00B742B1" w:rsidRDefault="00B742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C2E" w:rsidRDefault="00A96C2E" w:rsidP="002E1788">
      <w:r>
        <w:separator/>
      </w:r>
    </w:p>
  </w:footnote>
  <w:footnote w:type="continuationSeparator" w:id="1">
    <w:p w:rsidR="00A96C2E" w:rsidRDefault="00A96C2E" w:rsidP="002E1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2B1" w:rsidRDefault="00B742B1" w:rsidP="00B742B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3A36"/>
    <w:multiLevelType w:val="hybridMultilevel"/>
    <w:tmpl w:val="7E2286E4"/>
    <w:lvl w:ilvl="0" w:tplc="9F365140">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1788"/>
    <w:rsid w:val="0008357B"/>
    <w:rsid w:val="000D7221"/>
    <w:rsid w:val="00100F14"/>
    <w:rsid w:val="002968F9"/>
    <w:rsid w:val="002E1788"/>
    <w:rsid w:val="0040266A"/>
    <w:rsid w:val="00431B42"/>
    <w:rsid w:val="004834A5"/>
    <w:rsid w:val="004C4AF3"/>
    <w:rsid w:val="006615B3"/>
    <w:rsid w:val="006D1432"/>
    <w:rsid w:val="00726FCF"/>
    <w:rsid w:val="007A40E4"/>
    <w:rsid w:val="008D1DEE"/>
    <w:rsid w:val="00914FF8"/>
    <w:rsid w:val="009C58B6"/>
    <w:rsid w:val="00A96C2E"/>
    <w:rsid w:val="00B742B1"/>
    <w:rsid w:val="00C258A9"/>
    <w:rsid w:val="00CE644D"/>
    <w:rsid w:val="00D81AF2"/>
    <w:rsid w:val="00DC5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CF"/>
    <w:pPr>
      <w:widowControl w:val="0"/>
      <w:jc w:val="both"/>
    </w:pPr>
  </w:style>
  <w:style w:type="paragraph" w:styleId="3">
    <w:name w:val="heading 3"/>
    <w:basedOn w:val="a"/>
    <w:link w:val="3Char"/>
    <w:qFormat/>
    <w:rsid w:val="002E1788"/>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17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1788"/>
    <w:rPr>
      <w:sz w:val="18"/>
      <w:szCs w:val="18"/>
    </w:rPr>
  </w:style>
  <w:style w:type="paragraph" w:styleId="a4">
    <w:name w:val="footer"/>
    <w:basedOn w:val="a"/>
    <w:link w:val="Char0"/>
    <w:uiPriority w:val="99"/>
    <w:unhideWhenUsed/>
    <w:rsid w:val="002E1788"/>
    <w:pPr>
      <w:tabs>
        <w:tab w:val="center" w:pos="4153"/>
        <w:tab w:val="right" w:pos="8306"/>
      </w:tabs>
      <w:snapToGrid w:val="0"/>
      <w:jc w:val="left"/>
    </w:pPr>
    <w:rPr>
      <w:sz w:val="18"/>
      <w:szCs w:val="18"/>
    </w:rPr>
  </w:style>
  <w:style w:type="character" w:customStyle="1" w:styleId="Char0">
    <w:name w:val="页脚 Char"/>
    <w:basedOn w:val="a0"/>
    <w:link w:val="a4"/>
    <w:uiPriority w:val="99"/>
    <w:rsid w:val="002E1788"/>
    <w:rPr>
      <w:sz w:val="18"/>
      <w:szCs w:val="18"/>
    </w:rPr>
  </w:style>
  <w:style w:type="table" w:styleId="a5">
    <w:name w:val="Table Grid"/>
    <w:basedOn w:val="a1"/>
    <w:uiPriority w:val="59"/>
    <w:rsid w:val="002E178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rsid w:val="002E1788"/>
    <w:rPr>
      <w:rFonts w:ascii="宋体" w:eastAsia="宋体" w:hAnsi="宋体" w:cs="宋体"/>
      <w:b/>
      <w:bCs/>
      <w:kern w:val="0"/>
      <w:sz w:val="27"/>
      <w:szCs w:val="27"/>
    </w:rPr>
  </w:style>
  <w:style w:type="paragraph" w:customStyle="1" w:styleId="title">
    <w:name w:val="title"/>
    <w:basedOn w:val="a"/>
    <w:rsid w:val="002E1788"/>
    <w:pPr>
      <w:widowControl/>
      <w:spacing w:before="100" w:beforeAutospacing="1" w:after="100" w:afterAutospacing="1" w:line="375" w:lineRule="atLeast"/>
      <w:jc w:val="left"/>
    </w:pPr>
    <w:rPr>
      <w:rFonts w:ascii="宋体" w:eastAsia="宋体" w:hAnsi="宋体" w:cs="宋体"/>
      <w:kern w:val="0"/>
      <w:sz w:val="24"/>
      <w:szCs w:val="24"/>
    </w:rPr>
  </w:style>
  <w:style w:type="paragraph" w:styleId="a6">
    <w:name w:val="Normal (Web)"/>
    <w:basedOn w:val="a"/>
    <w:uiPriority w:val="99"/>
    <w:unhideWhenUsed/>
    <w:rsid w:val="002E1788"/>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E1788"/>
    <w:rPr>
      <w:strike w:val="0"/>
      <w:dstrike w:val="0"/>
      <w:color w:val="252525"/>
      <w:u w:val="none"/>
      <w:effect w:val="none"/>
    </w:rPr>
  </w:style>
  <w:style w:type="character" w:styleId="a8">
    <w:name w:val="Strong"/>
    <w:basedOn w:val="a0"/>
    <w:uiPriority w:val="22"/>
    <w:qFormat/>
    <w:rsid w:val="00D81AF2"/>
    <w:rPr>
      <w:b/>
      <w:bCs/>
    </w:rPr>
  </w:style>
</w:styles>
</file>

<file path=word/webSettings.xml><?xml version="1.0" encoding="utf-8"?>
<w:webSettings xmlns:r="http://schemas.openxmlformats.org/officeDocument/2006/relationships" xmlns:w="http://schemas.openxmlformats.org/wordprocessingml/2006/main">
  <w:divs>
    <w:div w:id="1094205817">
      <w:bodyDiv w:val="1"/>
      <w:marLeft w:val="0"/>
      <w:marRight w:val="0"/>
      <w:marTop w:val="0"/>
      <w:marBottom w:val="0"/>
      <w:divBdr>
        <w:top w:val="none" w:sz="0" w:space="0" w:color="auto"/>
        <w:left w:val="none" w:sz="0" w:space="0" w:color="auto"/>
        <w:bottom w:val="none" w:sz="0" w:space="0" w:color="auto"/>
        <w:right w:val="none" w:sz="0" w:space="0" w:color="auto"/>
      </w:divBdr>
      <w:divsChild>
        <w:div w:id="798110198">
          <w:marLeft w:val="0"/>
          <w:marRight w:val="0"/>
          <w:marTop w:val="0"/>
          <w:marBottom w:val="0"/>
          <w:divBdr>
            <w:top w:val="none" w:sz="0" w:space="0" w:color="auto"/>
            <w:left w:val="none" w:sz="0" w:space="0" w:color="auto"/>
            <w:bottom w:val="none" w:sz="0" w:space="0" w:color="auto"/>
            <w:right w:val="none" w:sz="0" w:space="0" w:color="auto"/>
          </w:divBdr>
          <w:divsChild>
            <w:div w:id="349524859">
              <w:marLeft w:val="0"/>
              <w:marRight w:val="0"/>
              <w:marTop w:val="0"/>
              <w:marBottom w:val="0"/>
              <w:divBdr>
                <w:top w:val="none" w:sz="0" w:space="0" w:color="auto"/>
                <w:left w:val="none" w:sz="0" w:space="0" w:color="auto"/>
                <w:bottom w:val="none" w:sz="0" w:space="0" w:color="auto"/>
                <w:right w:val="none" w:sz="0" w:space="0" w:color="auto"/>
              </w:divBdr>
              <w:divsChild>
                <w:div w:id="329329377">
                  <w:marLeft w:val="0"/>
                  <w:marRight w:val="0"/>
                  <w:marTop w:val="0"/>
                  <w:marBottom w:val="0"/>
                  <w:divBdr>
                    <w:top w:val="none" w:sz="0" w:space="0" w:color="auto"/>
                    <w:left w:val="none" w:sz="0" w:space="0" w:color="auto"/>
                    <w:bottom w:val="none" w:sz="0" w:space="0" w:color="auto"/>
                    <w:right w:val="none" w:sz="0" w:space="0" w:color="auto"/>
                  </w:divBdr>
                  <w:divsChild>
                    <w:div w:id="2006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qau.edu.cn/upload/2013/12/131222171145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26</Pages>
  <Words>2983</Words>
  <Characters>17008</Characters>
  <Application>Microsoft Office Word</Application>
  <DocSecurity>0</DocSecurity>
  <Lines>141</Lines>
  <Paragraphs>39</Paragraphs>
  <ScaleCrop>false</ScaleCrop>
  <Company/>
  <LinksUpToDate>false</LinksUpToDate>
  <CharactersWithSpaces>19952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cp:lastPrinted>2015-01-19T01:46:00Z</cp:lastPrinted>
  <dcterms:created xsi:type="dcterms:W3CDTF">2015-01-16T08:59:00Z</dcterms:created>
  <dcterms:modified xsi:type="dcterms:W3CDTF">2015-01-19T01:49:00Z</dcterms:modified>
</cp:coreProperties>
</file>