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452" w:rsidRDefault="00A36452" w:rsidP="00A36452">
      <w:pPr>
        <w:spacing w:line="360" w:lineRule="auto"/>
        <w:outlineLvl w:val="0"/>
        <w:rPr>
          <w:rFonts w:ascii="宋体" w:eastAsia="宋体" w:hAnsi="宋体" w:hint="eastAsia"/>
          <w:sz w:val="28"/>
          <w:szCs w:val="28"/>
        </w:rPr>
      </w:pPr>
      <w:r w:rsidRPr="00AC457D">
        <w:rPr>
          <w:rFonts w:ascii="宋体" w:eastAsia="宋体" w:hAnsi="宋体" w:hint="eastAsia"/>
          <w:sz w:val="28"/>
          <w:szCs w:val="28"/>
        </w:rPr>
        <w:t>附1：中央行政单位通用办公设备配置标准表</w:t>
      </w:r>
    </w:p>
    <w:tbl>
      <w:tblPr>
        <w:tblpPr w:leftFromText="180" w:rightFromText="180" w:horzAnchor="margin" w:tblpY="1452"/>
        <w:tblW w:w="9017" w:type="dxa"/>
        <w:tblLayout w:type="fixed"/>
        <w:tblLook w:val="04A0"/>
      </w:tblPr>
      <w:tblGrid>
        <w:gridCol w:w="480"/>
        <w:gridCol w:w="371"/>
        <w:gridCol w:w="709"/>
        <w:gridCol w:w="4678"/>
        <w:gridCol w:w="936"/>
        <w:gridCol w:w="851"/>
        <w:gridCol w:w="992"/>
      </w:tblGrid>
      <w:tr w:rsidR="00A36452" w:rsidRPr="00AC457D" w:rsidTr="00703013">
        <w:trPr>
          <w:trHeight w:val="480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资产品目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数量上限（台）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价格</w:t>
            </w:r>
          </w:p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上限（元）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最低使用年限</w:t>
            </w:r>
          </w:p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（年）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性能</w:t>
            </w:r>
          </w:p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要求</w:t>
            </w:r>
          </w:p>
        </w:tc>
      </w:tr>
      <w:tr w:rsidR="00A36452" w:rsidRPr="00AC457D" w:rsidTr="00703013">
        <w:trPr>
          <w:trHeight w:val="116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台式计算机</w:t>
            </w:r>
          </w:p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结合单位办公网络布置以及保密管理的规定合理配置。涉密单位台式计算机配置数量上限为单位编制内实有人数的150%；非涉密单位台式计算机配置数量上限为单位编制内实有人数的100%。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5,000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按照《中华人民共和国政府采购法》的规定，配置具有较强安全性、稳定性、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兼容性，且能耗低、维修便利的设备，不得配置高端设备</w:t>
            </w:r>
          </w:p>
        </w:tc>
      </w:tr>
      <w:tr w:rsidR="00A36452" w:rsidRPr="00AC457D" w:rsidTr="00703013">
        <w:trPr>
          <w:trHeight w:val="1039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便携式计算机</w:t>
            </w:r>
          </w:p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（含预装正版操作系统软件）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便携式计算机配置数量上限为单位编制内实有人数的50%。外勤单位可增加便携式计算机数量，同时酌情减少相应数量的台式计算机。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435"/>
        </w:trPr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打印机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黑白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单位A3和A4打印机的配置数量上限按单位编制内实有人数的80%计算，由单位根据工作需要选择配置A3或A4打印机。其中， A3打印机配置数量上限按单位编制内实有人数的15%计算。原则上不配备彩色打印机，确有需要的，经单位资产管理部门负责人同意后根据工作需要合理配置，配置数量上限按单位编制内实有人数的3%计算。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1,200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405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彩色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2,000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42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A3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黑白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7,600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406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彩色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510"/>
        </w:trPr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票据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br/>
              <w:t>打印机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根据机构职能和工作需要合理配置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1359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复印机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编制内实有人数在100人以内的单位，每20人可以配置1台复印机，不足20人的按20人计算；编制内实有人数在100人以上的单位，超出100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人的部分每30人可以配置1台复印机，不足30人的按30人计算。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35,000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6年或复</w:t>
            </w: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印30万张纸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782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lastRenderedPageBreak/>
              <w:t>一体机/传真机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配置数量上限按单位编制内实有人数的30%计算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3,000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836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扫描仪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4,000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83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碎纸机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配置数量上限按单位编制内实有人数的5%计算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  <w:tr w:rsidR="00A36452" w:rsidRPr="00AC457D" w:rsidTr="00703013">
        <w:trPr>
          <w:trHeight w:val="704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投影仪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snapToGrid w:val="0"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编制内实有人数在100人以内的单位，每20人可以配置1台投影仪，不足20人的按20人计算；编制内实有人数在100人以上的单位，超出100人的部分每30人可以配置1台投影仪，不足30人的按30人计算。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6452" w:rsidRPr="00AC457D" w:rsidRDefault="00A36452" w:rsidP="00703013">
            <w:pPr>
              <w:widowControl/>
              <w:jc w:val="center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  <w:r w:rsidRPr="00AC457D">
              <w:rPr>
                <w:rFonts w:ascii="宋体" w:eastAsia="宋体" w:hAnsi="宋体" w:cs="宋体" w:hint="eastAsia"/>
                <w:kern w:val="0"/>
                <w:sz w:val="28"/>
                <w:szCs w:val="28"/>
              </w:rPr>
              <w:t>6</w:t>
            </w:r>
            <w:r w:rsidRPr="00AC457D">
              <w:rPr>
                <w:rFonts w:ascii="宋体" w:eastAsia="宋体" w:hAnsi="宋体" w:cs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452" w:rsidRPr="00AC457D" w:rsidRDefault="00A36452" w:rsidP="00703013">
            <w:pPr>
              <w:widowControl/>
              <w:jc w:val="left"/>
              <w:rPr>
                <w:rFonts w:ascii="宋体" w:eastAsia="宋体" w:hAnsi="宋体" w:cs="宋体"/>
                <w:kern w:val="0"/>
                <w:sz w:val="28"/>
                <w:szCs w:val="28"/>
              </w:rPr>
            </w:pPr>
          </w:p>
        </w:tc>
      </w:tr>
    </w:tbl>
    <w:p w:rsidR="00A36452" w:rsidRDefault="00A36452" w:rsidP="00A36452">
      <w:pPr>
        <w:spacing w:line="360" w:lineRule="auto"/>
        <w:outlineLvl w:val="0"/>
        <w:rPr>
          <w:rFonts w:ascii="宋体" w:eastAsia="宋体" w:hAnsi="宋体" w:hint="eastAsia"/>
          <w:sz w:val="28"/>
          <w:szCs w:val="28"/>
        </w:rPr>
      </w:pPr>
    </w:p>
    <w:p w:rsidR="00A36452" w:rsidRPr="00AC457D" w:rsidRDefault="00A36452" w:rsidP="00A36452">
      <w:pPr>
        <w:spacing w:line="360" w:lineRule="auto"/>
        <w:outlineLvl w:val="0"/>
        <w:rPr>
          <w:rFonts w:ascii="宋体" w:eastAsia="宋体" w:hAnsi="宋体" w:hint="eastAsia"/>
          <w:sz w:val="28"/>
          <w:szCs w:val="28"/>
        </w:rPr>
      </w:pPr>
      <w:r w:rsidRPr="00AC457D">
        <w:rPr>
          <w:rFonts w:ascii="宋体" w:eastAsia="宋体" w:hAnsi="宋体" w:hint="eastAsia"/>
          <w:sz w:val="28"/>
          <w:szCs w:val="28"/>
        </w:rPr>
        <w:t>注：价格上限中的价格指单台设备的价格。</w:t>
      </w:r>
    </w:p>
    <w:p w:rsidR="00B92A2A" w:rsidRPr="00A36452" w:rsidRDefault="00B92A2A"/>
    <w:sectPr w:rsidR="00B92A2A" w:rsidRPr="00A364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2A2A" w:rsidRDefault="00B92A2A" w:rsidP="00A36452">
      <w:r>
        <w:separator/>
      </w:r>
    </w:p>
  </w:endnote>
  <w:endnote w:type="continuationSeparator" w:id="1">
    <w:p w:rsidR="00B92A2A" w:rsidRDefault="00B92A2A" w:rsidP="00A364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2A2A" w:rsidRDefault="00B92A2A" w:rsidP="00A36452">
      <w:r>
        <w:separator/>
      </w:r>
    </w:p>
  </w:footnote>
  <w:footnote w:type="continuationSeparator" w:id="1">
    <w:p w:rsidR="00B92A2A" w:rsidRDefault="00B92A2A" w:rsidP="00A364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6452"/>
    <w:rsid w:val="00A36452"/>
    <w:rsid w:val="00B92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64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64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364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364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145</Words>
  <Characters>828</Characters>
  <Application>Microsoft Office Word</Application>
  <DocSecurity>0</DocSecurity>
  <Lines>6</Lines>
  <Paragraphs>1</Paragraphs>
  <ScaleCrop>false</ScaleCrop>
  <Company>Microsoft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2017-02-23T03:12:00Z</dcterms:created>
  <dcterms:modified xsi:type="dcterms:W3CDTF">2017-02-23T03:14:00Z</dcterms:modified>
</cp:coreProperties>
</file>