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F2530"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远程视频复试基本要求及复试流程</w:t>
      </w:r>
    </w:p>
    <w:p w14:paraId="7B0BAF75">
      <w:pPr>
        <w:adjustRightInd w:val="0"/>
        <w:snapToGrid w:val="0"/>
        <w:spacing w:line="360" w:lineRule="auto"/>
        <w:jc w:val="center"/>
        <w:rPr>
          <w:rFonts w:eastAsia="仿宋_GB2312"/>
          <w:bCs/>
          <w:kern w:val="0"/>
          <w:sz w:val="24"/>
        </w:rPr>
      </w:pPr>
    </w:p>
    <w:p w14:paraId="4E867C79"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一、考生端视频复试基本要求：</w:t>
      </w:r>
    </w:p>
    <w:p w14:paraId="6842D842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复试系统。采用主副两套系统同时进行复试。主系统腾讯会议用于考试，考虑到手机屏幕小、来电阻断等问题，原则上要求使用笔记本电脑，或配备摄像头的台式机，台式机须配有麦克风和音箱，摆放于考生正面；副系统为钉钉软件，主要用于视频监考及备用，可以使用智能手机、笔记本电脑或配备摄像头的台式机。请考生提前下载注册复试软件，并熟悉软件。</w:t>
      </w:r>
    </w:p>
    <w:p w14:paraId="742344E0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设备配置基础要求。建议考生使用笔记本电脑进行面试，如果笔记本电脑本身配置的摄像头、话筒效果较好，可直接使用。如果是普通PC电脑，需要另外配备摄像头，麦克风、音箱，可正常进行QQ、微信视频通话功能。笔记本电脑请提前充好电，或连接电源使用。检查网络是否畅通，建议考生电脑通过连接有线网络参与面试，尽量不要使用很多人共享的无线网络，以防面试过程中断网。提前将无关电脑程序全部关闭。如果监控端使用智能手机，手机须提前备好手机支架，手机开启来电全部呼叫转移，同时注意去掉锁屏及闹铃等设置。手机为智能机、具有高质量视频通话功能。</w:t>
      </w:r>
    </w:p>
    <w:p w14:paraId="688014BA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复试环境要求。考生需要在封闭安静的房间独立进行远程面试，周围环境不得对复试产生干扰。需保证房间内网络信号质量满足视频通话需求。复试过程中，复试房间内除考试本人外不能有其他任何人员。复试时检查面试环境光线，不能过于昏暗，也不要逆光，可提前通过摄像头，检查环境亮度是否合适。视频背景必须为真实环境。除复试要求的设备和物品外，复试场所考生座位1.5米范围内不得存放任何书刊、报纸、资料、电子设备等。</w:t>
      </w:r>
    </w:p>
    <w:p w14:paraId="4F2E29F6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4）设备摆放要求。在电脑和手机上都提前安装好腾讯会议、钉钉软件。考生登录远程面试软件后，复试全程开启摄像头，考生正向面对主机位，保证头肩部及双手出现在视频画面中，保证面部清晰可见，不佩戴口罩、耳饰和耳机，头发不可遮挡耳朵。副机位从考生侧后方拍摄（与考生后背面成45°角），确保可拍摄考生本人和电脑屏幕。</w:t>
      </w:r>
    </w:p>
    <w:p w14:paraId="30C54AA3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5）纪律要求。除复试需要打开的软件，不允许再运行其他网页或软件，设备须处于免打扰状态，保证复试过程不受其他因素干扰或打断，不得与外界有任何音视频交互。复试期间考生不得录屏录音录像。复试期间如发生设备和网络故障，应立即联系</w:t>
      </w:r>
      <w:r>
        <w:rPr>
          <w:rFonts w:hint="eastAsia" w:eastAsia="仿宋_GB2312"/>
          <w:bCs/>
          <w:kern w:val="0"/>
          <w:sz w:val="24"/>
        </w:rPr>
        <w:t>后勤</w:t>
      </w:r>
      <w:r>
        <w:rPr>
          <w:rFonts w:eastAsia="仿宋_GB2312"/>
          <w:bCs/>
          <w:kern w:val="0"/>
          <w:sz w:val="24"/>
        </w:rPr>
        <w:t>工作组及招生领导小组，根据要求启用备用系统或其他操作。</w:t>
      </w:r>
    </w:p>
    <w:p w14:paraId="6E40129D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（6）考生应在学校规定的时间参加网络面试设备及平台测试，确保设备功能、复试环境等满足学校要求。</w:t>
      </w:r>
    </w:p>
    <w:p w14:paraId="681F4F96"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二、复试流程</w:t>
      </w:r>
    </w:p>
    <w:p w14:paraId="1995EA34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（1）请考生准备好带有摄像头、麦克风和扬声器的电子设备，提前下载好两个面试软件，注册好账户，实名登陆，并调</w:t>
      </w:r>
      <w:r>
        <w:rPr>
          <w:rFonts w:eastAsia="仿宋_GB2312"/>
          <w:kern w:val="0"/>
          <w:sz w:val="24"/>
        </w:rPr>
        <w:t>试好</w:t>
      </w:r>
      <w:r>
        <w:rPr>
          <w:rFonts w:eastAsia="仿宋_GB2312"/>
          <w:bCs/>
          <w:kern w:val="0"/>
          <w:sz w:val="24"/>
        </w:rPr>
        <w:t>软件，于复试当天保持网络畅通。还需提前准备好二代身份证原件、准考证和</w:t>
      </w:r>
      <w:bookmarkStart w:id="0" w:name="_Hlk39491088"/>
      <w:r>
        <w:rPr>
          <w:rFonts w:eastAsia="仿宋_GB2312"/>
          <w:bCs/>
          <w:kern w:val="0"/>
          <w:sz w:val="24"/>
        </w:rPr>
        <w:t>本人签字的《研究生复试考生诚信承诺书》原件</w:t>
      </w:r>
      <w:bookmarkEnd w:id="0"/>
      <w:r>
        <w:rPr>
          <w:rFonts w:eastAsia="仿宋_GB2312"/>
          <w:bCs/>
          <w:kern w:val="0"/>
          <w:sz w:val="24"/>
        </w:rPr>
        <w:t>。</w:t>
      </w:r>
    </w:p>
    <w:p w14:paraId="1AEF3EC6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每位考生听从复试小组秘书的指令，点击会议链接加入相应面试会议，请考生保证复试当天手机通讯畅通（以报名时所提供的联系方式为准）。考生按时进入网络会议室参加面试，全程需开启摄像头和麦克风。</w:t>
      </w:r>
    </w:p>
    <w:p w14:paraId="47543A2F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（3）考生进入视频会议后，手持有效二代身份证，供面试小组秘书核对身份。考生本人、身份证要同时出现在屏幕中，且保证图像清晰。如有必要，复试小组成员可根据考生基本情况信息表进行核实。</w:t>
      </w:r>
    </w:p>
    <w:p w14:paraId="754A2F5D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（4）核对身份后，考生用手机环拍四周，确保清场，展示本人签字的《研究生复试考生诚信承诺书》原件，</w:t>
      </w:r>
      <w:r>
        <w:rPr>
          <w:rFonts w:eastAsia="仿宋_GB2312"/>
          <w:b/>
          <w:kern w:val="0"/>
          <w:sz w:val="24"/>
        </w:rPr>
        <w:t>考生本人现场承诺：我已知晓并遵守《研究生复试考生诚信承诺书》的所有内容，我保证诚信复试，不营私舞弊，不私自对复试过程录像录音，不将复试过程对外泄露，所在场所没有其他人或考试相关材料。</w:t>
      </w:r>
      <w:r>
        <w:rPr>
          <w:rFonts w:eastAsia="仿宋_GB2312"/>
          <w:bCs/>
          <w:kern w:val="0"/>
          <w:sz w:val="24"/>
        </w:rPr>
        <w:t>经小组秘书确认后即可开始面试。</w:t>
      </w:r>
    </w:p>
    <w:p w14:paraId="5138C294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（5）面试小组成员对考生进行考核。</w:t>
      </w:r>
    </w:p>
    <w:p w14:paraId="1C632E51"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三、其他事项说明</w:t>
      </w:r>
    </w:p>
    <w:p w14:paraId="00B0EDCA"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（1）如本文件与学校或者上级文件有不一致处，以上级文件为准</w:t>
      </w:r>
      <w:r>
        <w:rPr>
          <w:rFonts w:hint="eastAsia" w:eastAsia="仿宋_GB2312"/>
          <w:bCs/>
          <w:kern w:val="0"/>
          <w:sz w:val="24"/>
        </w:rPr>
        <w:t>。</w:t>
      </w:r>
    </w:p>
    <w:p w14:paraId="67D463CE"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（2）其它未尽事项由</w:t>
      </w:r>
      <w:r>
        <w:rPr>
          <w:rFonts w:hint="eastAsia" w:eastAsia="仿宋_GB2312"/>
          <w:bCs/>
          <w:kern w:val="0"/>
          <w:sz w:val="24"/>
        </w:rPr>
        <w:t>研究院</w:t>
      </w:r>
      <w:r>
        <w:rPr>
          <w:rFonts w:eastAsia="仿宋_GB2312"/>
          <w:bCs/>
          <w:kern w:val="0"/>
          <w:sz w:val="24"/>
        </w:rPr>
        <w:t>招生工作领导小组集体讨论决定。</w:t>
      </w:r>
    </w:p>
    <w:p w14:paraId="6B8F3356">
      <w:pPr>
        <w:adjustRightInd w:val="0"/>
        <w:snapToGrid w:val="0"/>
        <w:spacing w:line="360" w:lineRule="auto"/>
        <w:rPr>
          <w:rFonts w:eastAsia="仿宋_GB2312"/>
          <w:bCs/>
          <w:kern w:val="0"/>
          <w:sz w:val="24"/>
        </w:rPr>
      </w:pPr>
    </w:p>
    <w:p w14:paraId="3E2AD9E8">
      <w:pPr>
        <w:adjustRightInd w:val="0"/>
        <w:snapToGrid w:val="0"/>
        <w:spacing w:line="360" w:lineRule="auto"/>
        <w:ind w:right="36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中国石油大学（北京）</w:t>
      </w:r>
    </w:p>
    <w:p w14:paraId="22638FD7"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r>
        <w:rPr>
          <w:rFonts w:hint="eastAsia" w:eastAsia="仿宋_GB2312"/>
          <w:bCs/>
          <w:kern w:val="0"/>
          <w:sz w:val="24"/>
        </w:rPr>
        <w:t>非常规油气</w:t>
      </w:r>
      <w:r>
        <w:rPr>
          <w:rFonts w:eastAsia="仿宋_GB2312"/>
          <w:bCs/>
          <w:kern w:val="0"/>
          <w:sz w:val="24"/>
        </w:rPr>
        <w:t>科学技术研究院</w:t>
      </w:r>
    </w:p>
    <w:p w14:paraId="1E914550">
      <w:pPr>
        <w:adjustRightInd w:val="0"/>
        <w:snapToGrid w:val="0"/>
        <w:spacing w:line="360" w:lineRule="auto"/>
        <w:ind w:right="640"/>
        <w:jc w:val="right"/>
        <w:rPr>
          <w:rFonts w:eastAsia="仿宋_GB2312"/>
          <w:bCs/>
          <w:kern w:val="0"/>
          <w:sz w:val="24"/>
        </w:rPr>
      </w:pPr>
      <w:r>
        <w:rPr>
          <w:rFonts w:hint="eastAsia" w:eastAsia="仿宋_GB2312"/>
          <w:bCs/>
          <w:kern w:val="0"/>
          <w:sz w:val="24"/>
          <w:lang w:val="en-US" w:eastAsia="zh-CN"/>
        </w:rPr>
        <w:t>2024</w:t>
      </w:r>
      <w:r>
        <w:rPr>
          <w:rFonts w:eastAsia="仿宋_GB2312"/>
          <w:bCs/>
          <w:kern w:val="0"/>
          <w:sz w:val="24"/>
        </w:rPr>
        <w:t>年</w:t>
      </w:r>
      <w:r>
        <w:rPr>
          <w:rFonts w:hint="eastAsia" w:eastAsia="仿宋_GB2312"/>
          <w:bCs/>
          <w:kern w:val="0"/>
          <w:sz w:val="24"/>
          <w:lang w:val="en-US" w:eastAsia="zh-CN"/>
        </w:rPr>
        <w:t>9</w:t>
      </w:r>
      <w:r>
        <w:rPr>
          <w:rFonts w:eastAsia="仿宋_GB2312"/>
          <w:bCs/>
          <w:kern w:val="0"/>
          <w:sz w:val="24"/>
        </w:rPr>
        <w:t>月</w:t>
      </w:r>
      <w:r>
        <w:rPr>
          <w:rFonts w:hint="eastAsia" w:eastAsia="仿宋_GB2312"/>
          <w:bCs/>
          <w:kern w:val="0"/>
          <w:sz w:val="24"/>
          <w:lang w:val="en-US" w:eastAsia="zh-CN"/>
        </w:rPr>
        <w:t>18</w:t>
      </w:r>
      <w:r>
        <w:rPr>
          <w:rFonts w:eastAsia="仿宋_GB2312"/>
          <w:bCs/>
          <w:kern w:val="0"/>
          <w:sz w:val="24"/>
        </w:rPr>
        <w:t>日</w:t>
      </w:r>
    </w:p>
    <w:p w14:paraId="4B04AE74">
      <w:bookmarkStart w:id="1" w:name="_GoBack"/>
      <w:bookmarkEnd w:id="1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1ZWNmNTkwZDQ3YjlmMmYwYjFjMTY2MTA4NGVkNTEifQ=="/>
  </w:docVars>
  <w:rsids>
    <w:rsidRoot w:val="006D7C9C"/>
    <w:rsid w:val="00294983"/>
    <w:rsid w:val="003748E8"/>
    <w:rsid w:val="003C282E"/>
    <w:rsid w:val="003F7AC6"/>
    <w:rsid w:val="004E454D"/>
    <w:rsid w:val="004F02F9"/>
    <w:rsid w:val="006866A4"/>
    <w:rsid w:val="006D7C9C"/>
    <w:rsid w:val="00754B7A"/>
    <w:rsid w:val="00A22059"/>
    <w:rsid w:val="00DF2872"/>
    <w:rsid w:val="00F13147"/>
    <w:rsid w:val="00F27B82"/>
    <w:rsid w:val="14BF3EB8"/>
    <w:rsid w:val="196C5B8A"/>
    <w:rsid w:val="23D507D0"/>
    <w:rsid w:val="42514A70"/>
    <w:rsid w:val="451F43B6"/>
    <w:rsid w:val="482E25FC"/>
    <w:rsid w:val="66FC3719"/>
    <w:rsid w:val="6C845EBC"/>
    <w:rsid w:val="7EF6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widowControl/>
      <w:adjustRightInd w:val="0"/>
      <w:snapToGrid w:val="0"/>
      <w:spacing w:before="240" w:after="240" w:line="360" w:lineRule="exact"/>
      <w:ind w:firstLine="200" w:firstLineChars="200"/>
      <w:jc w:val="left"/>
      <w:outlineLvl w:val="0"/>
    </w:pPr>
    <w:rPr>
      <w:rFonts w:ascii="Tahoma" w:hAnsi="Tahoma" w:eastAsia="黑体" w:cs="黑体"/>
      <w:b/>
      <w:bCs/>
      <w:kern w:val="44"/>
      <w:sz w:val="32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widowControl/>
      <w:adjustRightInd w:val="0"/>
      <w:snapToGrid w:val="0"/>
      <w:spacing w:before="120" w:after="120"/>
      <w:ind w:firstLine="200" w:firstLineChars="200"/>
      <w:jc w:val="right"/>
      <w:outlineLvl w:val="0"/>
    </w:pPr>
    <w:rPr>
      <w:rFonts w:asciiTheme="majorHAnsi" w:hAnsiTheme="majorHAnsi" w:eastAsiaTheme="majorEastAsia" w:cstheme="majorBidi"/>
      <w:bCs/>
      <w:sz w:val="24"/>
      <w:szCs w:val="32"/>
    </w:rPr>
  </w:style>
  <w:style w:type="character" w:customStyle="1" w:styleId="8">
    <w:name w:val="标题 1 Char"/>
    <w:basedOn w:val="7"/>
    <w:link w:val="2"/>
    <w:qFormat/>
    <w:uiPriority w:val="9"/>
    <w:rPr>
      <w:rFonts w:ascii="Tahoma" w:hAnsi="Tahoma" w:eastAsia="黑体" w:cs="黑体"/>
      <w:b/>
      <w:bCs/>
      <w:kern w:val="44"/>
      <w:sz w:val="32"/>
      <w:szCs w:val="44"/>
    </w:rPr>
  </w:style>
  <w:style w:type="character" w:customStyle="1" w:styleId="9">
    <w:name w:val="标题 Char"/>
    <w:basedOn w:val="7"/>
    <w:link w:val="5"/>
    <w:qFormat/>
    <w:uiPriority w:val="10"/>
    <w:rPr>
      <w:rFonts w:asciiTheme="majorHAnsi" w:hAnsiTheme="majorHAnsi" w:eastAsiaTheme="majorEastAsia" w:cstheme="majorBidi"/>
      <w:bCs/>
      <w:sz w:val="24"/>
      <w:szCs w:val="32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1551</Words>
  <Characters>1561</Characters>
  <Lines>11</Lines>
  <Paragraphs>3</Paragraphs>
  <TotalTime>7</TotalTime>
  <ScaleCrop>false</ScaleCrop>
  <LinksUpToDate>false</LinksUpToDate>
  <CharactersWithSpaces>1561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2021-03-23T01:20:00Z</dcterms:created>
  <dc:creator>DELL</dc:creator>
  <cp:lastModifiedBy>Cindy</cp:lastModifiedBy>
  <dcterms:modified xsi:type="dcterms:W3CDTF">2024-09-18T02:02:47Z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598BB77D19054FECBAC012643769BF45</vt:lpwstr>
  </property>
</Properties>
</file>